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44" w:rsidRPr="00A95D4C" w:rsidRDefault="00A35B9D">
      <w:pPr>
        <w:rPr>
          <w:rFonts w:ascii="Times New Roman" w:hAnsi="Times New Roman" w:cs="Times New Roman"/>
          <w:b/>
        </w:rPr>
      </w:pPr>
      <w:r w:rsidRPr="00A95D4C">
        <w:rPr>
          <w:rFonts w:ascii="Times New Roman" w:hAnsi="Times New Roman" w:cs="Times New Roman"/>
          <w:b/>
        </w:rPr>
        <w:t>PRILOG V</w:t>
      </w:r>
      <w:r w:rsidR="00A95D4C">
        <w:rPr>
          <w:rFonts w:ascii="Times New Roman" w:hAnsi="Times New Roman" w:cs="Times New Roman"/>
          <w:b/>
        </w:rPr>
        <w:t>III</w:t>
      </w:r>
    </w:p>
    <w:p w:rsidR="00A35B9D" w:rsidRPr="00A95D4C" w:rsidRDefault="00A35B9D">
      <w:pPr>
        <w:rPr>
          <w:rFonts w:ascii="Times New Roman" w:hAnsi="Times New Roman" w:cs="Times New Roman"/>
          <w:b/>
        </w:rPr>
      </w:pPr>
      <w:r w:rsidRPr="00A95D4C">
        <w:rPr>
          <w:rFonts w:ascii="Times New Roman" w:hAnsi="Times New Roman" w:cs="Times New Roman"/>
          <w:b/>
        </w:rPr>
        <w:t>POJAŠNJENJE KRITERIJA ODABIRA PROJEKATA</w:t>
      </w:r>
    </w:p>
    <w:p w:rsidR="00A35B9D" w:rsidRPr="00A95D4C" w:rsidRDefault="00A35B9D">
      <w:pPr>
        <w:rPr>
          <w:rFonts w:ascii="Times New Roman" w:hAnsi="Times New Roman" w:cs="Times New Roman"/>
          <w:b/>
        </w:rPr>
      </w:pPr>
    </w:p>
    <w:p w:rsidR="00A35B9D" w:rsidRPr="00A95D4C" w:rsidRDefault="00A35B9D" w:rsidP="00A35B9D">
      <w:pPr>
        <w:jc w:val="both"/>
        <w:rPr>
          <w:rFonts w:ascii="Times New Roman" w:hAnsi="Times New Roman" w:cs="Times New Roman"/>
          <w:b/>
        </w:rPr>
      </w:pPr>
      <w:r w:rsidRPr="00A95D4C">
        <w:rPr>
          <w:rFonts w:ascii="Times New Roman" w:hAnsi="Times New Roman" w:cs="Times New Roman"/>
          <w:b/>
        </w:rPr>
        <w:t>TIP OPERACIJE 1.</w:t>
      </w:r>
      <w:r w:rsidR="00A95D4C">
        <w:rPr>
          <w:rFonts w:ascii="Times New Roman" w:hAnsi="Times New Roman" w:cs="Times New Roman"/>
          <w:b/>
        </w:rPr>
        <w:t>2.1</w:t>
      </w:r>
      <w:r w:rsidRPr="00A95D4C">
        <w:rPr>
          <w:rFonts w:ascii="Times New Roman" w:hAnsi="Times New Roman" w:cs="Times New Roman"/>
          <w:b/>
        </w:rPr>
        <w:t>. „</w:t>
      </w:r>
      <w:r w:rsidR="00A95D4C">
        <w:rPr>
          <w:rFonts w:ascii="Times New Roman" w:hAnsi="Times New Roman" w:cs="Times New Roman"/>
          <w:b/>
        </w:rPr>
        <w:t>RESTRUKTURIRANJE, MODERNIZACIJA I POVEĆANJE KONKURENTNOSTI POLJOPRIVREDNIH GOSPODARSTAVA</w:t>
      </w:r>
      <w:r w:rsidRPr="00A95D4C">
        <w:rPr>
          <w:rFonts w:ascii="Times New Roman" w:hAnsi="Times New Roman" w:cs="Times New Roman"/>
          <w:b/>
        </w:rPr>
        <w:t xml:space="preserve">“ KOJI JE SUKLADAN TIPU OPERACIJE </w:t>
      </w:r>
      <w:r w:rsidR="00A95D4C">
        <w:rPr>
          <w:rFonts w:ascii="Times New Roman" w:hAnsi="Times New Roman" w:cs="Times New Roman"/>
          <w:b/>
        </w:rPr>
        <w:t>4.1</w:t>
      </w:r>
      <w:r w:rsidRPr="00A95D4C">
        <w:rPr>
          <w:rFonts w:ascii="Times New Roman" w:hAnsi="Times New Roman" w:cs="Times New Roman"/>
          <w:b/>
        </w:rPr>
        <w:t xml:space="preserve">.1. </w:t>
      </w:r>
      <w:r w:rsidR="00A95D4C">
        <w:rPr>
          <w:rFonts w:ascii="Times New Roman" w:hAnsi="Times New Roman" w:cs="Times New Roman"/>
          <w:b/>
        </w:rPr>
        <w:t>„RESTRUKTURIRANJE, MODERNIZACIJA I POVEĆANJE KONKURENTNOSTI POLJOPRIVREDNIH GOSPODARSTAVA</w:t>
      </w:r>
      <w:r w:rsidRPr="00A95D4C">
        <w:rPr>
          <w:rFonts w:ascii="Times New Roman" w:hAnsi="Times New Roman" w:cs="Times New Roman"/>
          <w:b/>
        </w:rPr>
        <w:t>“</w:t>
      </w:r>
    </w:p>
    <w:p w:rsidR="00A35B9D" w:rsidRPr="00A95D4C" w:rsidRDefault="00A35B9D" w:rsidP="00A35B9D">
      <w:pPr>
        <w:jc w:val="both"/>
        <w:rPr>
          <w:rFonts w:ascii="Times New Roman" w:hAnsi="Times New Roman" w:cs="Times New Roman"/>
          <w:b/>
        </w:rPr>
      </w:pPr>
    </w:p>
    <w:p w:rsidR="004536FF" w:rsidRPr="00A95D4C" w:rsidRDefault="0028644D" w:rsidP="00A35B9D">
      <w:pPr>
        <w:jc w:val="both"/>
        <w:rPr>
          <w:rFonts w:ascii="Times New Roman" w:hAnsi="Times New Roman" w:cs="Times New Roman"/>
          <w:b/>
        </w:rPr>
      </w:pPr>
      <w:r w:rsidRPr="00A95D4C">
        <w:rPr>
          <w:rFonts w:ascii="Times New Roman" w:hAnsi="Times New Roman" w:cs="Times New Roman"/>
          <w:b/>
        </w:rPr>
        <w:t xml:space="preserve">Kriteriji odabira sastoji se iz Kriterija bodovanja projekata (Tablica 1.) koji su definirani na način da doprinose ostvarenju ciljeva i prioriteta iz Lokalne razvojne strategije LAG-a Vuka-Dunav i njezin su sastavni dio. </w:t>
      </w:r>
    </w:p>
    <w:p w:rsidR="003A25B9" w:rsidRPr="00A95D4C" w:rsidRDefault="00877C99" w:rsidP="00A35B9D">
      <w:pPr>
        <w:jc w:val="both"/>
        <w:rPr>
          <w:rFonts w:ascii="Times New Roman" w:hAnsi="Times New Roman" w:cs="Times New Roman"/>
          <w:b/>
        </w:rPr>
      </w:pPr>
      <w:r w:rsidRPr="00A95D4C">
        <w:rPr>
          <w:rFonts w:ascii="Times New Roman" w:hAnsi="Times New Roman" w:cs="Times New Roman"/>
          <w:b/>
        </w:rPr>
        <w:t>Tablica 1. Kriteriji bodovanja projekata</w:t>
      </w:r>
    </w:p>
    <w:tbl>
      <w:tblPr>
        <w:tblStyle w:val="Tamnatablicareetke5-isticanje13"/>
        <w:tblW w:w="8926" w:type="dxa"/>
        <w:tblLayout w:type="fixed"/>
        <w:tblLook w:val="0420" w:firstRow="1" w:lastRow="0" w:firstColumn="0" w:lastColumn="0" w:noHBand="0" w:noVBand="1"/>
      </w:tblPr>
      <w:tblGrid>
        <w:gridCol w:w="704"/>
        <w:gridCol w:w="7088"/>
        <w:gridCol w:w="1134"/>
      </w:tblGrid>
      <w:tr w:rsidR="00741E1C" w:rsidRPr="00A95D4C" w:rsidTr="003A0D6F">
        <w:trPr>
          <w:cnfStyle w:val="100000000000" w:firstRow="1" w:lastRow="0" w:firstColumn="0" w:lastColumn="0" w:oddVBand="0" w:evenVBand="0" w:oddHBand="0" w:evenHBand="0" w:firstRowFirstColumn="0" w:firstRowLastColumn="0" w:lastRowFirstColumn="0" w:lastRowLastColumn="0"/>
          <w:trHeight w:val="170"/>
        </w:trPr>
        <w:tc>
          <w:tcPr>
            <w:tcW w:w="704"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color w:val="FFFFFF" w:themeColor="background1"/>
              </w:rPr>
            </w:pPr>
            <w:r w:rsidRPr="00A95D4C">
              <w:rPr>
                <w:rFonts w:ascii="Times New Roman" w:hAnsi="Times New Roman" w:cs="Times New Roman"/>
                <w:bCs w:val="0"/>
                <w:color w:val="FFFFFF" w:themeColor="background1"/>
              </w:rPr>
              <w:t>Broj</w:t>
            </w:r>
          </w:p>
        </w:tc>
        <w:tc>
          <w:tcPr>
            <w:tcW w:w="7088" w:type="dxa"/>
            <w:shd w:val="clear" w:color="auto" w:fill="549E39"/>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FFFFFF" w:themeColor="background1"/>
              </w:rPr>
            </w:pPr>
            <w:r w:rsidRPr="00A95D4C">
              <w:rPr>
                <w:rFonts w:ascii="Times New Roman" w:hAnsi="Times New Roman" w:cs="Times New Roman"/>
                <w:bCs w:val="0"/>
                <w:color w:val="FFFFFF" w:themeColor="background1"/>
              </w:rPr>
              <w:t>Naziv kriterija</w:t>
            </w:r>
          </w:p>
        </w:tc>
        <w:tc>
          <w:tcPr>
            <w:tcW w:w="1134"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color w:val="FFFFFF" w:themeColor="background1"/>
              </w:rPr>
            </w:pPr>
            <w:r w:rsidRPr="00A95D4C">
              <w:rPr>
                <w:rFonts w:ascii="Times New Roman" w:hAnsi="Times New Roman" w:cs="Times New Roman"/>
                <w:bCs w:val="0"/>
                <w:color w:val="FFFFFF" w:themeColor="background1"/>
              </w:rPr>
              <w:t>Bodovi</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bCs/>
                <w:color w:val="FFFFFF" w:themeColor="background1"/>
              </w:rPr>
              <w:t>1</w:t>
            </w:r>
          </w:p>
        </w:tc>
        <w:tc>
          <w:tcPr>
            <w:tcW w:w="7088"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b/>
                <w:bCs/>
              </w:rPr>
              <w:t>Usklađenost projekta s Programom ruralnog razvoja RH i LRS LAG-a Vuka-Dunav</w:t>
            </w:r>
          </w:p>
        </w:tc>
        <w:tc>
          <w:tcPr>
            <w:tcW w:w="1134"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A95D4C">
              <w:rPr>
                <w:rFonts w:ascii="Times New Roman" w:hAnsi="Times New Roman" w:cs="Times New Roman"/>
                <w:b/>
                <w:bCs/>
              </w:rPr>
              <w:t>Max. 15</w:t>
            </w:r>
          </w:p>
        </w:tc>
      </w:tr>
      <w:tr w:rsidR="00741E1C" w:rsidRPr="00A95D4C" w:rsidTr="003A0D6F">
        <w:trPr>
          <w:trHeight w:val="235"/>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rPr>
              <w:t>Projekt je u skladu s Programom ruralnog razvoja i s LRS LAG Vuka-Dunav</w:t>
            </w:r>
          </w:p>
        </w:tc>
        <w:tc>
          <w:tcPr>
            <w:tcW w:w="1134" w:type="dxa"/>
            <w:vAlign w:val="center"/>
          </w:tcPr>
          <w:p w:rsidR="00741E1C" w:rsidRPr="00A95D4C" w:rsidRDefault="00741E1C" w:rsidP="003A0D6F">
            <w:pPr>
              <w:tabs>
                <w:tab w:val="left" w:pos="567"/>
              </w:tabs>
              <w:jc w:val="center"/>
              <w:rPr>
                <w:rFonts w:ascii="Times New Roman" w:hAnsi="Times New Roman" w:cs="Times New Roman"/>
                <w:sz w:val="22"/>
                <w:szCs w:val="22"/>
              </w:rPr>
            </w:pPr>
            <w:r w:rsidRPr="00A95D4C">
              <w:rPr>
                <w:rFonts w:ascii="Times New Roman" w:hAnsi="Times New Roman" w:cs="Times New Roman"/>
                <w:color w:val="000000"/>
                <w:sz w:val="22"/>
                <w:szCs w:val="22"/>
                <w:u w:color="000000"/>
              </w:rPr>
              <w:t>15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bCs/>
                <w:color w:val="FFFFFF" w:themeColor="background1"/>
              </w:rPr>
              <w:t>2</w:t>
            </w:r>
          </w:p>
        </w:tc>
        <w:tc>
          <w:tcPr>
            <w:tcW w:w="7088"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b/>
                <w:bCs/>
              </w:rPr>
              <w:t xml:space="preserve">Udruživanje </w:t>
            </w:r>
          </w:p>
        </w:tc>
        <w:tc>
          <w:tcPr>
            <w:tcW w:w="1134"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A95D4C">
              <w:rPr>
                <w:rFonts w:ascii="Times New Roman" w:hAnsi="Times New Roman" w:cs="Times New Roman"/>
                <w:b/>
                <w:bCs/>
              </w:rPr>
              <w:t>Max. 5</w:t>
            </w:r>
          </w:p>
        </w:tc>
      </w:tr>
      <w:tr w:rsidR="00741E1C" w:rsidRPr="00A95D4C" w:rsidTr="003A0D6F">
        <w:trPr>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rPr>
              <w:t>Zadruga, proizvođačka organizacija</w:t>
            </w:r>
          </w:p>
        </w:tc>
        <w:tc>
          <w:tcPr>
            <w:tcW w:w="1134" w:type="dxa"/>
            <w:vAlign w:val="center"/>
          </w:tcPr>
          <w:p w:rsidR="00741E1C" w:rsidRPr="00A95D4C" w:rsidRDefault="00741E1C" w:rsidP="003A0D6F">
            <w:pPr>
              <w:tabs>
                <w:tab w:val="left" w:pos="567"/>
              </w:tabs>
              <w:jc w:val="center"/>
              <w:rPr>
                <w:rFonts w:ascii="Times New Roman" w:hAnsi="Times New Roman" w:cs="Times New Roman"/>
                <w:sz w:val="22"/>
                <w:szCs w:val="22"/>
              </w:rPr>
            </w:pPr>
            <w:r w:rsidRPr="00A95D4C">
              <w:rPr>
                <w:rFonts w:ascii="Times New Roman" w:hAnsi="Times New Roman" w:cs="Times New Roman"/>
                <w:color w:val="000000"/>
                <w:sz w:val="22"/>
                <w:szCs w:val="22"/>
                <w:u w:color="000000"/>
              </w:rPr>
              <w:t>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rPr>
              <w:t>Udruga</w:t>
            </w:r>
          </w:p>
        </w:tc>
        <w:tc>
          <w:tcPr>
            <w:tcW w:w="1134" w:type="dxa"/>
            <w:shd w:val="clear" w:color="auto" w:fill="DAEFD3"/>
            <w:vAlign w:val="center"/>
          </w:tcPr>
          <w:p w:rsidR="00741E1C" w:rsidRPr="00A95D4C" w:rsidRDefault="00741E1C" w:rsidP="003A0D6F">
            <w:pPr>
              <w:tabs>
                <w:tab w:val="left" w:pos="567"/>
              </w:tabs>
              <w:jc w:val="center"/>
              <w:rPr>
                <w:rFonts w:ascii="Times New Roman" w:hAnsi="Times New Roman" w:cs="Times New Roman"/>
                <w:sz w:val="22"/>
                <w:szCs w:val="22"/>
              </w:rPr>
            </w:pPr>
            <w:r w:rsidRPr="00A95D4C">
              <w:rPr>
                <w:rFonts w:ascii="Times New Roman" w:hAnsi="Times New Roman" w:cs="Times New Roman"/>
                <w:color w:val="000000"/>
                <w:sz w:val="22"/>
                <w:szCs w:val="22"/>
                <w:u w:color="000000"/>
              </w:rPr>
              <w:t>3</w:t>
            </w:r>
          </w:p>
        </w:tc>
      </w:tr>
      <w:tr w:rsidR="00741E1C" w:rsidRPr="00A95D4C" w:rsidTr="003A0D6F">
        <w:trPr>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color w:val="FFFFFF" w:themeColor="background1"/>
              </w:rPr>
              <w:t>3</w:t>
            </w:r>
          </w:p>
        </w:tc>
        <w:tc>
          <w:tcPr>
            <w:tcW w:w="7088"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b/>
                <w:bCs/>
              </w:rPr>
              <w:t>Doprinos zapošljavanju</w:t>
            </w:r>
          </w:p>
        </w:tc>
        <w:tc>
          <w:tcPr>
            <w:tcW w:w="1134" w:type="dxa"/>
            <w:shd w:val="clear" w:color="auto" w:fill="B7DFA8"/>
            <w:vAlign w:val="center"/>
          </w:tcPr>
          <w:p w:rsidR="00741E1C" w:rsidRPr="00A95D4C" w:rsidRDefault="00741E1C" w:rsidP="003A0D6F">
            <w:pPr>
              <w:jc w:val="center"/>
              <w:rPr>
                <w:rFonts w:ascii="Times New Roman" w:hAnsi="Times New Roman" w:cs="Times New Roman"/>
                <w:sz w:val="22"/>
                <w:szCs w:val="22"/>
              </w:rPr>
            </w:pPr>
            <w:r w:rsidRPr="00A95D4C">
              <w:rPr>
                <w:rFonts w:ascii="Times New Roman" w:hAnsi="Times New Roman" w:cs="Times New Roman"/>
                <w:b/>
                <w:bCs/>
                <w:color w:val="000000"/>
                <w:sz w:val="22"/>
                <w:szCs w:val="22"/>
                <w:u w:color="000000"/>
              </w:rPr>
              <w:t>Max. 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rPr>
              <w:t>Otvaranje minimalno jednog radnog mjesta</w:t>
            </w:r>
          </w:p>
        </w:tc>
        <w:tc>
          <w:tcPr>
            <w:tcW w:w="1134"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rPr>
            </w:pPr>
            <w:r w:rsidRPr="00A95D4C">
              <w:rPr>
                <w:rFonts w:ascii="Times New Roman" w:hAnsi="Times New Roman" w:cs="Times New Roman"/>
              </w:rPr>
              <w:t>5</w:t>
            </w:r>
          </w:p>
        </w:tc>
      </w:tr>
      <w:tr w:rsidR="00741E1C" w:rsidRPr="00A95D4C" w:rsidTr="003A0D6F">
        <w:trPr>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color w:val="FFFFFF" w:themeColor="background1"/>
              </w:rPr>
              <w:t>4</w:t>
            </w:r>
          </w:p>
        </w:tc>
        <w:tc>
          <w:tcPr>
            <w:tcW w:w="7088"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b/>
                <w:bCs/>
              </w:rPr>
              <w:t>Zaštita okoliša i ublažavanje klimatskih promjena</w:t>
            </w:r>
          </w:p>
        </w:tc>
        <w:tc>
          <w:tcPr>
            <w:tcW w:w="1134"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A95D4C">
              <w:rPr>
                <w:rFonts w:ascii="Times New Roman" w:hAnsi="Times New Roman" w:cs="Times New Roman"/>
                <w:b/>
                <w:bCs/>
              </w:rPr>
              <w:t>Max. 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rPr>
              <w:t>Ulaganje doprinosi promicanju učinkovitosti resursa te zaštiti okoliša, ublažavanju klimatskih promjena i energetskoj učinkovitosti</w:t>
            </w:r>
          </w:p>
        </w:tc>
        <w:tc>
          <w:tcPr>
            <w:tcW w:w="1134"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A95D4C">
              <w:rPr>
                <w:rFonts w:ascii="Times New Roman" w:hAnsi="Times New Roman" w:cs="Times New Roman"/>
                <w:b/>
                <w:bCs/>
              </w:rPr>
              <w:t>5</w:t>
            </w:r>
          </w:p>
        </w:tc>
      </w:tr>
      <w:tr w:rsidR="00741E1C" w:rsidRPr="00A95D4C" w:rsidTr="003A0D6F">
        <w:trPr>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bCs/>
                <w:color w:val="FFFFFF" w:themeColor="background1"/>
              </w:rPr>
              <w:t>5</w:t>
            </w:r>
          </w:p>
        </w:tc>
        <w:tc>
          <w:tcPr>
            <w:tcW w:w="7088"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b/>
                <w:bCs/>
              </w:rPr>
              <w:t xml:space="preserve">Ulaganje se obavlja u području jednog od sektora </w:t>
            </w:r>
          </w:p>
        </w:tc>
        <w:tc>
          <w:tcPr>
            <w:tcW w:w="1134" w:type="dxa"/>
            <w:shd w:val="clear" w:color="auto" w:fill="B7DFA8"/>
            <w:vAlign w:val="center"/>
          </w:tcPr>
          <w:p w:rsidR="00741E1C" w:rsidRPr="00A95D4C" w:rsidRDefault="00741E1C" w:rsidP="003A0D6F">
            <w:pPr>
              <w:jc w:val="center"/>
              <w:rPr>
                <w:rFonts w:ascii="Times New Roman" w:hAnsi="Times New Roman" w:cs="Times New Roman"/>
                <w:sz w:val="22"/>
                <w:szCs w:val="22"/>
              </w:rPr>
            </w:pPr>
            <w:r w:rsidRPr="00A95D4C">
              <w:rPr>
                <w:rFonts w:ascii="Times New Roman" w:hAnsi="Times New Roman" w:cs="Times New Roman"/>
                <w:b/>
                <w:bCs/>
                <w:color w:val="000000"/>
                <w:sz w:val="22"/>
                <w:szCs w:val="22"/>
                <w:u w:color="000000"/>
              </w:rPr>
              <w:t>Max. 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rPr>
              <w:t xml:space="preserve">Sektori voća, povrća, ljekovitog bilja, stočarstva </w:t>
            </w:r>
          </w:p>
        </w:tc>
        <w:tc>
          <w:tcPr>
            <w:tcW w:w="1134"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rPr>
            </w:pPr>
            <w:r w:rsidRPr="00A95D4C">
              <w:rPr>
                <w:rFonts w:ascii="Times New Roman" w:hAnsi="Times New Roman" w:cs="Times New Roman"/>
              </w:rPr>
              <w:t>5</w:t>
            </w:r>
          </w:p>
        </w:tc>
      </w:tr>
      <w:tr w:rsidR="00741E1C" w:rsidRPr="00A95D4C" w:rsidTr="003A0D6F">
        <w:trPr>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bCs/>
                <w:color w:val="FFFFFF" w:themeColor="background1"/>
              </w:rPr>
              <w:t>6</w:t>
            </w:r>
          </w:p>
        </w:tc>
        <w:tc>
          <w:tcPr>
            <w:tcW w:w="7088"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b/>
                <w:bCs/>
              </w:rPr>
              <w:t>Eko-proizvodnja</w:t>
            </w:r>
          </w:p>
        </w:tc>
        <w:tc>
          <w:tcPr>
            <w:tcW w:w="1134"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rPr>
            </w:pPr>
            <w:r w:rsidRPr="00A95D4C">
              <w:rPr>
                <w:rFonts w:ascii="Times New Roman" w:hAnsi="Times New Roman" w:cs="Times New Roman"/>
                <w:b/>
                <w:bCs/>
              </w:rPr>
              <w:t>Max. 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rPr>
              <w:t>Prijelaz na eko–proizvodnju ili postojeći eko-proizvođač</w:t>
            </w:r>
          </w:p>
        </w:tc>
        <w:tc>
          <w:tcPr>
            <w:tcW w:w="1134" w:type="dxa"/>
            <w:shd w:val="clear" w:color="auto" w:fill="DAEFD3"/>
            <w:vAlign w:val="center"/>
          </w:tcPr>
          <w:p w:rsidR="00741E1C" w:rsidRPr="00A95D4C" w:rsidRDefault="00741E1C" w:rsidP="003A0D6F">
            <w:pPr>
              <w:tabs>
                <w:tab w:val="left" w:pos="567"/>
              </w:tabs>
              <w:jc w:val="center"/>
              <w:rPr>
                <w:rFonts w:ascii="Times New Roman" w:hAnsi="Times New Roman" w:cs="Times New Roman"/>
                <w:sz w:val="22"/>
                <w:szCs w:val="22"/>
              </w:rPr>
            </w:pPr>
            <w:r w:rsidRPr="00A95D4C">
              <w:rPr>
                <w:rFonts w:ascii="Times New Roman" w:hAnsi="Times New Roman" w:cs="Times New Roman"/>
                <w:color w:val="000000"/>
                <w:sz w:val="22"/>
                <w:szCs w:val="22"/>
                <w:u w:color="000000"/>
              </w:rPr>
              <w:t>5</w:t>
            </w:r>
          </w:p>
        </w:tc>
      </w:tr>
      <w:tr w:rsidR="00741E1C" w:rsidRPr="00A95D4C" w:rsidTr="003A0D6F">
        <w:trPr>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color w:val="FFFFFF" w:themeColor="background1"/>
              </w:rPr>
              <w:t>7</w:t>
            </w:r>
          </w:p>
        </w:tc>
        <w:tc>
          <w:tcPr>
            <w:tcW w:w="7088"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b/>
                <w:bCs/>
              </w:rPr>
              <w:t>Inovativnost</w:t>
            </w:r>
          </w:p>
        </w:tc>
        <w:tc>
          <w:tcPr>
            <w:tcW w:w="1134" w:type="dxa"/>
            <w:shd w:val="clear" w:color="auto" w:fill="B7DFA8"/>
            <w:vAlign w:val="center"/>
          </w:tcPr>
          <w:p w:rsidR="00741E1C" w:rsidRPr="00A95D4C" w:rsidRDefault="00741E1C" w:rsidP="003A0D6F">
            <w:pPr>
              <w:tabs>
                <w:tab w:val="left" w:pos="567"/>
              </w:tabs>
              <w:jc w:val="center"/>
              <w:rPr>
                <w:rFonts w:ascii="Times New Roman" w:hAnsi="Times New Roman" w:cs="Times New Roman"/>
                <w:sz w:val="22"/>
                <w:szCs w:val="22"/>
              </w:rPr>
            </w:pPr>
            <w:r w:rsidRPr="00A95D4C">
              <w:rPr>
                <w:rFonts w:ascii="Times New Roman" w:hAnsi="Times New Roman" w:cs="Times New Roman"/>
                <w:b/>
                <w:bCs/>
                <w:color w:val="000000"/>
                <w:sz w:val="22"/>
                <w:szCs w:val="22"/>
                <w:u w:color="000000"/>
              </w:rPr>
              <w:t>Max. 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rPr>
            </w:pPr>
            <w:r w:rsidRPr="00A95D4C">
              <w:rPr>
                <w:rFonts w:ascii="Times New Roman" w:hAnsi="Times New Roman" w:cs="Times New Roman"/>
              </w:rPr>
              <w:t>Kroz ulaganje se razvijaju novi sadržaji/proizvodi/usluge</w:t>
            </w:r>
          </w:p>
        </w:tc>
        <w:tc>
          <w:tcPr>
            <w:tcW w:w="1134" w:type="dxa"/>
            <w:shd w:val="clear" w:color="auto" w:fill="DAEFD3"/>
            <w:vAlign w:val="center"/>
          </w:tcPr>
          <w:p w:rsidR="00741E1C" w:rsidRPr="00A95D4C" w:rsidRDefault="00741E1C" w:rsidP="003A0D6F">
            <w:pPr>
              <w:tabs>
                <w:tab w:val="left" w:pos="567"/>
              </w:tabs>
              <w:jc w:val="center"/>
              <w:rPr>
                <w:rFonts w:ascii="Times New Roman" w:hAnsi="Times New Roman" w:cs="Times New Roman"/>
                <w:sz w:val="22"/>
                <w:szCs w:val="22"/>
              </w:rPr>
            </w:pPr>
            <w:r w:rsidRPr="00A95D4C">
              <w:rPr>
                <w:rFonts w:ascii="Times New Roman" w:hAnsi="Times New Roman" w:cs="Times New Roman"/>
                <w:color w:val="000000"/>
                <w:sz w:val="22"/>
                <w:szCs w:val="22"/>
                <w:u w:color="000000"/>
              </w:rPr>
              <w:t>5</w:t>
            </w:r>
          </w:p>
        </w:tc>
      </w:tr>
      <w:tr w:rsidR="00741E1C" w:rsidRPr="00A95D4C" w:rsidTr="003A0D6F">
        <w:trPr>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color w:val="FFFFFF" w:themeColor="background1"/>
              </w:rPr>
              <w:t>8</w:t>
            </w:r>
          </w:p>
        </w:tc>
        <w:tc>
          <w:tcPr>
            <w:tcW w:w="7088" w:type="dxa"/>
            <w:shd w:val="clear" w:color="auto" w:fill="B7DFA8"/>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b/>
                <w:bCs/>
              </w:rPr>
              <w:t xml:space="preserve">Razvoj usluga za različite skupine korisnika  </w:t>
            </w:r>
          </w:p>
        </w:tc>
        <w:tc>
          <w:tcPr>
            <w:tcW w:w="1134" w:type="dxa"/>
            <w:shd w:val="clear" w:color="auto" w:fill="B7DFA8"/>
            <w:vAlign w:val="center"/>
          </w:tcPr>
          <w:p w:rsidR="00741E1C" w:rsidRPr="00A95D4C" w:rsidRDefault="00741E1C" w:rsidP="003A0D6F">
            <w:pPr>
              <w:tabs>
                <w:tab w:val="left" w:pos="567"/>
              </w:tabs>
              <w:jc w:val="center"/>
              <w:rPr>
                <w:rFonts w:ascii="Times New Roman" w:hAnsi="Times New Roman" w:cs="Times New Roman"/>
                <w:sz w:val="22"/>
                <w:szCs w:val="22"/>
              </w:rPr>
            </w:pPr>
            <w:r w:rsidRPr="00A95D4C">
              <w:rPr>
                <w:rFonts w:ascii="Times New Roman" w:hAnsi="Times New Roman" w:cs="Times New Roman"/>
                <w:b/>
                <w:bCs/>
                <w:color w:val="000000"/>
                <w:sz w:val="22"/>
                <w:szCs w:val="22"/>
                <w:u w:color="000000"/>
              </w:rPr>
              <w:t>Max. 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rPr>
              <w:t xml:space="preserve">Razvijeni dodatni sadržaj namijenjen je djeci i/ ili starijoj populaciji </w:t>
            </w:r>
          </w:p>
        </w:tc>
        <w:tc>
          <w:tcPr>
            <w:tcW w:w="1134" w:type="dxa"/>
            <w:shd w:val="clear" w:color="auto" w:fill="DAEFD3"/>
            <w:vAlign w:val="center"/>
          </w:tcPr>
          <w:p w:rsidR="00741E1C" w:rsidRPr="00A95D4C" w:rsidRDefault="00741E1C" w:rsidP="003A0D6F">
            <w:pPr>
              <w:tabs>
                <w:tab w:val="left" w:pos="567"/>
              </w:tabs>
              <w:jc w:val="center"/>
              <w:rPr>
                <w:rFonts w:ascii="Times New Roman" w:hAnsi="Times New Roman" w:cs="Times New Roman"/>
                <w:sz w:val="22"/>
                <w:szCs w:val="22"/>
              </w:rPr>
            </w:pPr>
            <w:r w:rsidRPr="00A95D4C">
              <w:rPr>
                <w:rFonts w:ascii="Times New Roman" w:hAnsi="Times New Roman" w:cs="Times New Roman"/>
                <w:color w:val="000000"/>
                <w:sz w:val="22"/>
                <w:szCs w:val="22"/>
                <w:u w:color="000000"/>
              </w:rPr>
              <w:t>5</w:t>
            </w:r>
          </w:p>
        </w:tc>
      </w:tr>
      <w:tr w:rsidR="00741E1C" w:rsidRPr="00A95D4C" w:rsidTr="003A0D6F">
        <w:trPr>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shd w:val="clear" w:color="auto" w:fill="DAEFD3"/>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rPr>
              <w:t xml:space="preserve">Razvijeni dodatni sadržaj namijenjen je osim lokalnog stanovništva i turistima i posjetiteljima </w:t>
            </w:r>
          </w:p>
        </w:tc>
        <w:tc>
          <w:tcPr>
            <w:tcW w:w="1134" w:type="dxa"/>
            <w:vAlign w:val="center"/>
          </w:tcPr>
          <w:p w:rsidR="00741E1C" w:rsidRPr="00A95D4C" w:rsidRDefault="00741E1C" w:rsidP="003A0D6F">
            <w:pPr>
              <w:ind w:left="3"/>
              <w:jc w:val="center"/>
              <w:rPr>
                <w:rFonts w:ascii="Times New Roman" w:hAnsi="Times New Roman" w:cs="Times New Roman"/>
                <w:sz w:val="22"/>
                <w:szCs w:val="22"/>
              </w:rPr>
            </w:pPr>
            <w:r w:rsidRPr="00A95D4C">
              <w:rPr>
                <w:rFonts w:ascii="Times New Roman" w:hAnsi="Times New Roman" w:cs="Times New Roman"/>
                <w:color w:val="000000"/>
                <w:sz w:val="22"/>
                <w:szCs w:val="22"/>
                <w:u w:color="000000"/>
              </w:rPr>
              <w:t>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04" w:type="dxa"/>
            <w:vMerge w:val="restart"/>
            <w:shd w:val="clear" w:color="auto" w:fill="549E39"/>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tabs>
                <w:tab w:val="left" w:pos="567"/>
              </w:tabs>
              <w:jc w:val="center"/>
              <w:rPr>
                <w:rFonts w:ascii="Times New Roman" w:hAnsi="Times New Roman" w:cs="Times New Roman"/>
                <w:b/>
                <w:color w:val="FFFFFF" w:themeColor="background1"/>
              </w:rPr>
            </w:pPr>
            <w:r w:rsidRPr="00A95D4C">
              <w:rPr>
                <w:rFonts w:ascii="Times New Roman" w:hAnsi="Times New Roman" w:cs="Times New Roman"/>
                <w:b/>
                <w:color w:val="FFFFFF" w:themeColor="background1"/>
              </w:rPr>
              <w:t>9</w:t>
            </w:r>
          </w:p>
        </w:tc>
        <w:tc>
          <w:tcPr>
            <w:tcW w:w="7088"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b/>
                <w:bCs/>
              </w:rPr>
              <w:t>Opća kvaliteta prijave</w:t>
            </w:r>
          </w:p>
        </w:tc>
        <w:tc>
          <w:tcPr>
            <w:tcW w:w="1134" w:type="dxa"/>
            <w:vAlign w:val="center"/>
          </w:tcPr>
          <w:p w:rsidR="00741E1C" w:rsidRPr="00A95D4C" w:rsidRDefault="00741E1C" w:rsidP="003A0D6F">
            <w:pPr>
              <w:ind w:left="3"/>
              <w:jc w:val="center"/>
              <w:rPr>
                <w:rFonts w:ascii="Times New Roman" w:hAnsi="Times New Roman" w:cs="Times New Roman"/>
                <w:sz w:val="22"/>
                <w:szCs w:val="22"/>
              </w:rPr>
            </w:pPr>
            <w:r w:rsidRPr="00A95D4C">
              <w:rPr>
                <w:rFonts w:ascii="Times New Roman" w:hAnsi="Times New Roman" w:cs="Times New Roman"/>
                <w:b/>
                <w:bCs/>
                <w:color w:val="000000"/>
                <w:sz w:val="22"/>
                <w:szCs w:val="22"/>
                <w:u w:color="000000"/>
              </w:rPr>
              <w:t>Max. 5</w:t>
            </w:r>
          </w:p>
        </w:tc>
      </w:tr>
      <w:tr w:rsidR="00741E1C" w:rsidRPr="00A95D4C" w:rsidTr="003A0D6F">
        <w:trPr>
          <w:trHeight w:val="170"/>
        </w:trPr>
        <w:tc>
          <w:tcPr>
            <w:tcW w:w="704" w:type="dxa"/>
            <w:vMerge/>
            <w:shd w:val="clear" w:color="auto" w:fill="549E39"/>
          </w:tcPr>
          <w:p w:rsidR="00741E1C" w:rsidRPr="00A95D4C" w:rsidRDefault="00741E1C" w:rsidP="003A0D6F">
            <w:pPr>
              <w:jc w:val="center"/>
              <w:rPr>
                <w:rFonts w:ascii="Times New Roman" w:hAnsi="Times New Roman" w:cs="Times New Roman"/>
                <w:b/>
                <w:color w:val="FFFFFF" w:themeColor="background1"/>
                <w:sz w:val="22"/>
                <w:szCs w:val="22"/>
              </w:rPr>
            </w:pPr>
          </w:p>
        </w:tc>
        <w:tc>
          <w:tcPr>
            <w:tcW w:w="7088" w:type="dxa"/>
            <w:vAlign w:val="center"/>
          </w:tcPr>
          <w:p w:rsidR="00741E1C" w:rsidRPr="00A95D4C" w:rsidRDefault="00741E1C" w:rsidP="003A0D6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A95D4C">
              <w:rPr>
                <w:rFonts w:ascii="Times New Roman" w:hAnsi="Times New Roman" w:cs="Times New Roman"/>
              </w:rPr>
              <w:t>Je li projekt opravdan i izvediv? Je li izrađena studija (pred)izvodljivosti? Jesu li aktivnosti pravilno prikazane u troškovniku i je li traženi iznos financiranja opravdan? Jesu li ljudski resursi prijavitelja dostatni za provedbu projekta?</w:t>
            </w:r>
          </w:p>
        </w:tc>
        <w:tc>
          <w:tcPr>
            <w:tcW w:w="1134" w:type="dxa"/>
            <w:vAlign w:val="center"/>
          </w:tcPr>
          <w:p w:rsidR="00741E1C" w:rsidRPr="00A95D4C" w:rsidRDefault="00741E1C" w:rsidP="003A0D6F">
            <w:pPr>
              <w:ind w:left="3"/>
              <w:jc w:val="center"/>
              <w:rPr>
                <w:rFonts w:ascii="Times New Roman" w:hAnsi="Times New Roman" w:cs="Times New Roman"/>
                <w:sz w:val="22"/>
                <w:szCs w:val="22"/>
              </w:rPr>
            </w:pPr>
          </w:p>
          <w:p w:rsidR="00741E1C" w:rsidRPr="00A95D4C" w:rsidRDefault="00741E1C" w:rsidP="003A0D6F">
            <w:pPr>
              <w:ind w:left="3"/>
              <w:jc w:val="center"/>
              <w:rPr>
                <w:rFonts w:ascii="Times New Roman" w:hAnsi="Times New Roman" w:cs="Times New Roman"/>
                <w:sz w:val="22"/>
                <w:szCs w:val="22"/>
              </w:rPr>
            </w:pPr>
            <w:r w:rsidRPr="00A95D4C">
              <w:rPr>
                <w:rFonts w:ascii="Times New Roman" w:hAnsi="Times New Roman" w:cs="Times New Roman"/>
                <w:b/>
                <w:bCs/>
                <w:color w:val="000000"/>
                <w:sz w:val="22"/>
                <w:szCs w:val="22"/>
                <w:u w:color="000000"/>
              </w:rPr>
              <w:t>5</w:t>
            </w:r>
          </w:p>
        </w:tc>
      </w:tr>
      <w:tr w:rsidR="00741E1C" w:rsidRPr="00A95D4C" w:rsidTr="003A0D6F">
        <w:trPr>
          <w:cnfStyle w:val="000000100000" w:firstRow="0" w:lastRow="0" w:firstColumn="0" w:lastColumn="0" w:oddVBand="0" w:evenVBand="0" w:oddHBand="1" w:evenHBand="0" w:firstRowFirstColumn="0" w:firstRowLastColumn="0" w:lastRowFirstColumn="0" w:lastRowLastColumn="0"/>
          <w:trHeight w:val="170"/>
        </w:trPr>
        <w:tc>
          <w:tcPr>
            <w:tcW w:w="7792" w:type="dxa"/>
            <w:gridSpan w:val="2"/>
            <w:shd w:val="clear" w:color="auto" w:fill="549E39"/>
          </w:tcPr>
          <w:p w:rsidR="00741E1C" w:rsidRPr="00A95D4C" w:rsidRDefault="00741E1C" w:rsidP="003A0D6F">
            <w:pPr>
              <w:rPr>
                <w:rFonts w:ascii="Times New Roman" w:hAnsi="Times New Roman" w:cs="Times New Roman"/>
                <w:color w:val="FFFFFF" w:themeColor="background1"/>
                <w:sz w:val="22"/>
                <w:szCs w:val="22"/>
              </w:rPr>
            </w:pPr>
            <w:r w:rsidRPr="00A95D4C">
              <w:rPr>
                <w:rFonts w:ascii="Times New Roman" w:hAnsi="Times New Roman" w:cs="Times New Roman"/>
                <w:b/>
                <w:bCs/>
                <w:color w:val="FFFFFF" w:themeColor="background1"/>
                <w:sz w:val="22"/>
                <w:szCs w:val="22"/>
                <w:u w:color="000000"/>
              </w:rPr>
              <w:t>UKUPNO</w:t>
            </w:r>
          </w:p>
        </w:tc>
        <w:tc>
          <w:tcPr>
            <w:tcW w:w="1134" w:type="dxa"/>
            <w:shd w:val="clear" w:color="auto" w:fill="549E39"/>
            <w:vAlign w:val="center"/>
          </w:tcPr>
          <w:p w:rsidR="00741E1C" w:rsidRPr="00A95D4C" w:rsidRDefault="00741E1C" w:rsidP="003A0D6F">
            <w:pPr>
              <w:ind w:left="3"/>
              <w:jc w:val="center"/>
              <w:rPr>
                <w:rFonts w:ascii="Times New Roman" w:hAnsi="Times New Roman" w:cs="Times New Roman"/>
                <w:color w:val="FFFFFF" w:themeColor="background1"/>
                <w:sz w:val="22"/>
                <w:szCs w:val="22"/>
              </w:rPr>
            </w:pPr>
            <w:r w:rsidRPr="00A95D4C">
              <w:rPr>
                <w:rFonts w:ascii="Times New Roman" w:hAnsi="Times New Roman" w:cs="Times New Roman"/>
                <w:b/>
                <w:bCs/>
                <w:color w:val="FFFFFF" w:themeColor="background1"/>
                <w:sz w:val="22"/>
                <w:szCs w:val="22"/>
                <w:u w:color="000000"/>
              </w:rPr>
              <w:t>55</w:t>
            </w:r>
          </w:p>
        </w:tc>
      </w:tr>
      <w:tr w:rsidR="00741E1C" w:rsidRPr="00A95D4C" w:rsidTr="003A0D6F">
        <w:trPr>
          <w:trHeight w:val="170"/>
        </w:trPr>
        <w:tc>
          <w:tcPr>
            <w:tcW w:w="7792" w:type="dxa"/>
            <w:gridSpan w:val="2"/>
            <w:shd w:val="clear" w:color="auto" w:fill="549E39"/>
            <w:vAlign w:val="center"/>
          </w:tcPr>
          <w:p w:rsidR="00741E1C" w:rsidRPr="00A95D4C" w:rsidRDefault="00741E1C" w:rsidP="003A0D6F">
            <w:pPr>
              <w:rPr>
                <w:rFonts w:ascii="Times New Roman" w:hAnsi="Times New Roman" w:cs="Times New Roman"/>
                <w:color w:val="FFFFFF" w:themeColor="background1"/>
                <w:sz w:val="22"/>
                <w:szCs w:val="22"/>
              </w:rPr>
            </w:pPr>
            <w:r w:rsidRPr="00A95D4C">
              <w:rPr>
                <w:rFonts w:ascii="Times New Roman" w:hAnsi="Times New Roman" w:cs="Times New Roman"/>
                <w:b/>
                <w:bCs/>
                <w:color w:val="FFFFFF" w:themeColor="background1"/>
                <w:sz w:val="22"/>
                <w:szCs w:val="22"/>
                <w:u w:color="000000"/>
              </w:rPr>
              <w:t>PRAG PROLAZNOSTI</w:t>
            </w:r>
          </w:p>
        </w:tc>
        <w:tc>
          <w:tcPr>
            <w:tcW w:w="1134" w:type="dxa"/>
            <w:shd w:val="clear" w:color="auto" w:fill="549E39"/>
            <w:vAlign w:val="center"/>
          </w:tcPr>
          <w:p w:rsidR="00741E1C" w:rsidRPr="00A95D4C" w:rsidRDefault="00741E1C" w:rsidP="003A0D6F">
            <w:pPr>
              <w:ind w:left="3"/>
              <w:jc w:val="center"/>
              <w:rPr>
                <w:rFonts w:ascii="Times New Roman" w:hAnsi="Times New Roman" w:cs="Times New Roman"/>
                <w:color w:val="FFFFFF" w:themeColor="background1"/>
                <w:sz w:val="22"/>
                <w:szCs w:val="22"/>
              </w:rPr>
            </w:pPr>
            <w:r w:rsidRPr="00A95D4C">
              <w:rPr>
                <w:rFonts w:ascii="Times New Roman" w:hAnsi="Times New Roman" w:cs="Times New Roman"/>
                <w:b/>
                <w:bCs/>
                <w:color w:val="FFFFFF" w:themeColor="background1"/>
                <w:sz w:val="22"/>
                <w:szCs w:val="22"/>
                <w:u w:color="000000"/>
              </w:rPr>
              <w:t>25</w:t>
            </w:r>
          </w:p>
        </w:tc>
      </w:tr>
    </w:tbl>
    <w:p w:rsidR="003A25B9" w:rsidRPr="00A95D4C" w:rsidRDefault="003A25B9" w:rsidP="00A35B9D">
      <w:pPr>
        <w:jc w:val="both"/>
        <w:rPr>
          <w:rFonts w:ascii="Times New Roman" w:hAnsi="Times New Roman" w:cs="Times New Roman"/>
          <w:b/>
        </w:rPr>
      </w:pPr>
    </w:p>
    <w:p w:rsidR="004536FF" w:rsidRPr="00A95D4C" w:rsidRDefault="004536FF" w:rsidP="00A35B9D">
      <w:pPr>
        <w:jc w:val="both"/>
        <w:rPr>
          <w:rFonts w:ascii="Times New Roman" w:hAnsi="Times New Roman" w:cs="Times New Roman"/>
          <w:b/>
        </w:rPr>
      </w:pPr>
    </w:p>
    <w:p w:rsidR="005F1D38" w:rsidRPr="00A95D4C" w:rsidRDefault="005F1D38" w:rsidP="00A35B9D">
      <w:pPr>
        <w:jc w:val="both"/>
        <w:rPr>
          <w:rFonts w:ascii="Times New Roman" w:hAnsi="Times New Roman" w:cs="Times New Roman"/>
          <w:b/>
        </w:rPr>
      </w:pPr>
    </w:p>
    <w:p w:rsidR="005F1D38" w:rsidRPr="00A95D4C" w:rsidRDefault="005F1D38" w:rsidP="00A35B9D">
      <w:pPr>
        <w:jc w:val="both"/>
        <w:rPr>
          <w:rFonts w:ascii="Times New Roman" w:hAnsi="Times New Roman" w:cs="Times New Roman"/>
          <w:b/>
        </w:rPr>
      </w:pPr>
    </w:p>
    <w:p w:rsidR="005F1D38" w:rsidRPr="00A95D4C" w:rsidRDefault="005F1D38" w:rsidP="00A35B9D">
      <w:pPr>
        <w:jc w:val="both"/>
        <w:rPr>
          <w:rFonts w:ascii="Times New Roman" w:hAnsi="Times New Roman" w:cs="Times New Roman"/>
          <w:b/>
        </w:rPr>
      </w:pPr>
    </w:p>
    <w:p w:rsidR="005F1D38" w:rsidRPr="00A95D4C" w:rsidRDefault="005F1D38" w:rsidP="00A35B9D">
      <w:pPr>
        <w:jc w:val="both"/>
        <w:rPr>
          <w:rFonts w:ascii="Times New Roman" w:hAnsi="Times New Roman" w:cs="Times New Roman"/>
          <w:b/>
        </w:rPr>
      </w:pPr>
    </w:p>
    <w:p w:rsidR="0028644D" w:rsidRPr="00A95D4C" w:rsidRDefault="00877C99" w:rsidP="00A35B9D">
      <w:pPr>
        <w:jc w:val="both"/>
        <w:rPr>
          <w:rFonts w:ascii="Times New Roman" w:hAnsi="Times New Roman" w:cs="Times New Roman"/>
          <w:b/>
          <w:u w:val="single"/>
        </w:rPr>
      </w:pPr>
      <w:r w:rsidRPr="00A95D4C">
        <w:rPr>
          <w:rFonts w:ascii="Times New Roman" w:hAnsi="Times New Roman" w:cs="Times New Roman"/>
          <w:b/>
          <w:u w:val="single"/>
        </w:rPr>
        <w:lastRenderedPageBreak/>
        <w:t>POJAŠNJENJE KRITERIJA BODOVANJA PROJEKATA:</w:t>
      </w:r>
    </w:p>
    <w:p w:rsidR="00254584" w:rsidRPr="00A95D4C" w:rsidRDefault="00254584" w:rsidP="00254584">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t>Kriterij 1: Usklađenost projekta s Programom ruralnog razvoja RH i LRS LAG-a Vuka – Dunav</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xml:space="preserve">Da bi korisnik bio prihvatljiv po navedenom kriteriju bodovanja, projekt mora biti u skladu s Programom ruralnog razvoja i s LRS LAG-a Vuka-Dunav. Uvjeti prihvatljivosti projekta prema Programu Ruralnog razvoja sukladni su Članku </w:t>
      </w:r>
      <w:r w:rsidR="006A7D96">
        <w:rPr>
          <w:rFonts w:ascii="Times New Roman" w:hAnsi="Times New Roman" w:cs="Times New Roman"/>
          <w:sz w:val="24"/>
          <w:szCs w:val="24"/>
        </w:rPr>
        <w:t>4</w:t>
      </w:r>
      <w:r w:rsidRPr="00A95D4C">
        <w:rPr>
          <w:rFonts w:ascii="Times New Roman" w:hAnsi="Times New Roman" w:cs="Times New Roman"/>
          <w:sz w:val="24"/>
          <w:szCs w:val="24"/>
        </w:rPr>
        <w:t>.</w:t>
      </w:r>
      <w:r w:rsidR="000E2C2B">
        <w:rPr>
          <w:rFonts w:ascii="Times New Roman" w:hAnsi="Times New Roman" w:cs="Times New Roman"/>
          <w:sz w:val="24"/>
          <w:szCs w:val="24"/>
        </w:rPr>
        <w:t>, isključujući stavak 2.,</w:t>
      </w:r>
      <w:r w:rsidRPr="00A95D4C">
        <w:rPr>
          <w:rFonts w:ascii="Times New Roman" w:hAnsi="Times New Roman" w:cs="Times New Roman"/>
          <w:sz w:val="24"/>
          <w:szCs w:val="24"/>
        </w:rPr>
        <w:t xml:space="preserve"> Pravilnika za </w:t>
      </w:r>
      <w:proofErr w:type="spellStart"/>
      <w:r w:rsidRPr="00A95D4C">
        <w:rPr>
          <w:rFonts w:ascii="Times New Roman" w:hAnsi="Times New Roman" w:cs="Times New Roman"/>
          <w:sz w:val="24"/>
          <w:szCs w:val="24"/>
        </w:rPr>
        <w:t>Podmjeru</w:t>
      </w:r>
      <w:proofErr w:type="spellEnd"/>
      <w:r w:rsidRPr="00A95D4C">
        <w:rPr>
          <w:rFonts w:ascii="Times New Roman" w:hAnsi="Times New Roman" w:cs="Times New Roman"/>
          <w:sz w:val="24"/>
          <w:szCs w:val="24"/>
        </w:rPr>
        <w:t xml:space="preserve"> </w:t>
      </w:r>
      <w:r w:rsidR="006A7D96">
        <w:rPr>
          <w:rFonts w:ascii="Times New Roman" w:hAnsi="Times New Roman" w:cs="Times New Roman"/>
          <w:sz w:val="24"/>
          <w:szCs w:val="24"/>
        </w:rPr>
        <w:t>4.1.</w:t>
      </w:r>
      <w:r w:rsidRPr="00A95D4C">
        <w:rPr>
          <w:rFonts w:ascii="Times New Roman" w:hAnsi="Times New Roman" w:cs="Times New Roman"/>
          <w:sz w:val="24"/>
          <w:szCs w:val="24"/>
        </w:rPr>
        <w:t xml:space="preserve"> „</w:t>
      </w:r>
      <w:r w:rsidR="006A7D96">
        <w:rPr>
          <w:rFonts w:ascii="Times New Roman" w:hAnsi="Times New Roman" w:cs="Times New Roman"/>
          <w:sz w:val="24"/>
          <w:szCs w:val="24"/>
        </w:rPr>
        <w:t>Potpora za ulaganja u poljoprivredna gospodarstva</w:t>
      </w:r>
      <w:r w:rsidRPr="00A95D4C">
        <w:rPr>
          <w:rFonts w:ascii="Times New Roman" w:hAnsi="Times New Roman" w:cs="Times New Roman"/>
          <w:sz w:val="24"/>
          <w:szCs w:val="24"/>
        </w:rPr>
        <w:t>“:</w:t>
      </w: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(1) Korisnici su:</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a) fizičke i pravne osobe upisane u Upisnik poljoprivrednika te</w:t>
      </w: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b) proizvođačke organizacije priznate sukladno posebnim propisima kojima se uređuje rad proizvođačkih organizacija.</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(2) Iznimno od stavka 1. ovoga članka proizvođačke organizacije nisu prihvatljivi korisnici u tipu operacije 4.1.3.</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(3) Fizičke i pravne osobe moraju biti upisane u Upisnik poljoprivrednika najmanje godinu dana u trenutku podnošenja zahtjeva za potporu, izuzev mladih poljoprivrednika koji u Upisniku poljoprivrednika mogu biti i manje od godinu dana, te proizvođačkih organizacija priznatih sukladno posebnim propisima kojima se uređuje njihov rad, koje ne moraju biti upisane u Upisnik poljoprivrednika. Mladi poljoprivrednici koji su podnijeli zahtjev za upis u Upisnik poljoprivrednika nakon objave natječaja nisu prihvatljivi korisnici na tom natječaju.</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(4) Pravne osobe moraju imati iskazanog najmanje jednog zaposlenika prema satima rada u godišnjem financijskom izvještaju poduzetnika za zadnje odobreno računovodstveno razdoblje, izuzev proizvođačkih organizacija i mladih poljoprivrednika koji moraju imati najmanje jednu zaposlenu osobu u trenutku podnošenja zahtjeva za potporu (najmanje jedna zaposlena osoba prema satima rada na godišnjoj razini uvjet je koji korisnik mora ispunjavati do isteka pet godina od datuma konačne isplate potpore). Kod fizičkih osoba nositelj poljoprivrednog gospodarstva mora biti upisan u Registar poreznih obveznika po osnovi poljoprivrede najmanje godinu dana prije datuma podnošenja zahtjeva za potporu (izuzev mladih poljoprivrednika koji to mogu biti i kraće) te mora plaćati doprinose za zdravstveno i mirovinsko osiguranje (korisnik mora ostati upisan u Registar poreznih obveznika po osnovi poljoprivrede te plaćati doprinose za zdravstveno i mirovinsko osiguranje i pet godina nakon konačne isplate potpore).</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(5) Korisnik mora imati podmirene, odnosno uređene financijske obveze prema državnom proračunu Republike Hrvatske.</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 xml:space="preserve">(6) Poduzetnik u teškoćama nije prihvatljivi korisnik u okviru </w:t>
      </w:r>
      <w:proofErr w:type="spellStart"/>
      <w:r w:rsidRPr="006A7D96">
        <w:rPr>
          <w:rFonts w:ascii="Times New Roman" w:hAnsi="Times New Roman" w:cs="Times New Roman"/>
          <w:sz w:val="24"/>
          <w:szCs w:val="24"/>
        </w:rPr>
        <w:t>Podmjere</w:t>
      </w:r>
      <w:proofErr w:type="spellEnd"/>
      <w:r w:rsidRPr="006A7D96">
        <w:rPr>
          <w:rFonts w:ascii="Times New Roman" w:hAnsi="Times New Roman" w:cs="Times New Roman"/>
          <w:sz w:val="24"/>
          <w:szCs w:val="24"/>
        </w:rPr>
        <w:t xml:space="preserve"> 4.1.</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 xml:space="preserve">(7) Za tip operacije 4.1.1 korisnik (izuzev proizvođačkih organizacija i zadruga) mora dokazati ekonomsku veličinu poljoprivrednog gospodarstva. Potvrdu o ekonomskoj veličini poljoprivrednog gospodarstva izdaje Savjetodavna služba prema izračunu SO temeljem posljednjeg dostupnog Jedinstvenog zahtjeva za izravnu potporu i IAKS mjera ruralnog razvoja </w:t>
      </w:r>
      <w:r w:rsidRPr="006A7D96">
        <w:rPr>
          <w:rFonts w:ascii="Times New Roman" w:hAnsi="Times New Roman" w:cs="Times New Roman"/>
          <w:sz w:val="24"/>
          <w:szCs w:val="24"/>
        </w:rPr>
        <w:lastRenderedPageBreak/>
        <w:t>(u daljnjem tekstu: Jedinstveni zahtjev). Ako korisnik nema mogućnost podnošenja Jedinstvenog zahtjeva, Savjetodavna služba će izračunati SO na temelju dokaza o proizvodnji i/ili prodaji vlastitih poljoprivrednih proizvoda u prethodnoj ili tekućoj proizvodnoj godini (evidencija prodaje vlastitih poljoprivrednih proizvoda, knjigovodstveni podaci, otkupni blokovi, računi i sl.) i to:</w:t>
      </w: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a) za projekte u sektoru voća i povrća veću od 6.000 EUR</w:t>
      </w: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b) za projekte u ostalim sektorima veću od 8.000 EUR.</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(8) Korisnik ne smije biti u blokadi ukupno više od 30 dana u proteklih 6 mjeseci, od čega ne više od 15 dana u kontinuitetu uz uvjet da nije u blokadi u trenutku podnošenja zahtjeva za potporu.</w:t>
      </w:r>
    </w:p>
    <w:p w:rsidR="006A7D96" w:rsidRPr="006A7D96" w:rsidRDefault="006A7D96" w:rsidP="006A7D96">
      <w:pPr>
        <w:spacing w:after="0"/>
        <w:jc w:val="both"/>
        <w:rPr>
          <w:rFonts w:ascii="Times New Roman" w:hAnsi="Times New Roman" w:cs="Times New Roman"/>
          <w:sz w:val="24"/>
          <w:szCs w:val="24"/>
        </w:rPr>
      </w:pPr>
    </w:p>
    <w:p w:rsidR="006A7D96" w:rsidRP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(9) Uvjete prihvatljivosti korisnika, korisnik dokazuje u trenutku podnošenja zahtjeva za potporu, dokumentacijom koja će biti propisana natječajem.</w:t>
      </w:r>
    </w:p>
    <w:p w:rsidR="006A7D96" w:rsidRPr="006A7D96" w:rsidRDefault="006A7D96" w:rsidP="006A7D96">
      <w:pPr>
        <w:spacing w:after="0"/>
        <w:jc w:val="both"/>
        <w:rPr>
          <w:rFonts w:ascii="Times New Roman" w:hAnsi="Times New Roman" w:cs="Times New Roman"/>
          <w:sz w:val="24"/>
          <w:szCs w:val="24"/>
        </w:rPr>
      </w:pPr>
    </w:p>
    <w:p w:rsidR="006A7D96" w:rsidRDefault="006A7D96" w:rsidP="006A7D96">
      <w:pPr>
        <w:spacing w:after="0"/>
        <w:jc w:val="both"/>
        <w:rPr>
          <w:rFonts w:ascii="Times New Roman" w:hAnsi="Times New Roman" w:cs="Times New Roman"/>
          <w:sz w:val="24"/>
          <w:szCs w:val="24"/>
        </w:rPr>
      </w:pPr>
      <w:r w:rsidRPr="006A7D96">
        <w:rPr>
          <w:rFonts w:ascii="Times New Roman" w:hAnsi="Times New Roman" w:cs="Times New Roman"/>
          <w:sz w:val="24"/>
          <w:szCs w:val="24"/>
        </w:rPr>
        <w:t>(10) Uvjete prihvatljivosti korisnika iz stavaka 1., 3., 4., 5. i 6. ovoga članka korisnik mora zadržati 5 (pet) godina nakon datuma konačne isplate te se isti mogu ponovno provjeriti u navedenom razdoblju, ako Agencija za plaćanja u poljoprivredi, ribarstvu i ruralnom razvoju (u daljnjem tekstu: Agencija za plaćanja) procijeni da je to potrebno. Ako Agencija za plaćanja tijekom provjere utvrdi da korisnik ne ispunjava navedene uvjete prihvatljivosti, korisniku će se ostaviti primjeren rok za rješavanje nastale situacije.</w:t>
      </w:r>
    </w:p>
    <w:p w:rsidR="00AE7D34" w:rsidRDefault="00AE7D34" w:rsidP="006A7D96">
      <w:pPr>
        <w:spacing w:after="0"/>
        <w:jc w:val="both"/>
        <w:rPr>
          <w:rFonts w:ascii="Times New Roman" w:hAnsi="Times New Roman" w:cs="Times New Roman"/>
          <w:sz w:val="24"/>
          <w:szCs w:val="24"/>
        </w:rPr>
      </w:pPr>
    </w:p>
    <w:p w:rsidR="00254584" w:rsidRPr="00A95D4C" w:rsidRDefault="00254584" w:rsidP="006A7D96">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t>Kriterij 2: Udruživanje</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Prijavitelj po ovom kriteriju može ostvariti 5, odnosno 3 boda ukoliko se prijavljuje na natječaj već kao postojeća zadruga, proizvođačka organizacija, odnosno kao udruga.</w:t>
      </w:r>
    </w:p>
    <w:p w:rsidR="00254584" w:rsidRPr="00A95D4C" w:rsidRDefault="00254584" w:rsidP="00254584">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t xml:space="preserve">Kriterij 3: Doprinos zapošljavanju </w:t>
      </w:r>
    </w:p>
    <w:p w:rsidR="000E2C2B" w:rsidRPr="00BD23D5" w:rsidRDefault="000E2C2B" w:rsidP="000E2C2B">
      <w:pPr>
        <w:jc w:val="both"/>
        <w:rPr>
          <w:rFonts w:ascii="Times New Roman" w:hAnsi="Times New Roman" w:cs="Times New Roman"/>
          <w:sz w:val="24"/>
          <w:szCs w:val="24"/>
        </w:rPr>
      </w:pPr>
      <w:r w:rsidRPr="00BD23D5">
        <w:rPr>
          <w:rFonts w:ascii="Times New Roman" w:hAnsi="Times New Roman" w:cs="Times New Roman"/>
          <w:sz w:val="24"/>
          <w:szCs w:val="24"/>
        </w:rPr>
        <w:t>Na temelju podataka iz Poslovnog plana boduje se doprinos projekta novome zapošljavanju. U obzir se uzima planirani broj zaposlenih koje će imati gospodarstvo na dan koji odgovara roku od 5 godina od konačne isplate. U obzir se uzimaju novozaposleni koji su zaposleni na gospodarstvu nakon dana prijave na natječaj.</w:t>
      </w:r>
    </w:p>
    <w:p w:rsidR="00254584" w:rsidRPr="000E2C2B" w:rsidRDefault="000E2C2B" w:rsidP="00254584">
      <w:pPr>
        <w:jc w:val="both"/>
        <w:rPr>
          <w:rFonts w:ascii="Times New Roman" w:hAnsi="Times New Roman" w:cs="Times New Roman"/>
          <w:sz w:val="24"/>
          <w:szCs w:val="24"/>
        </w:rPr>
      </w:pPr>
      <w:r w:rsidRPr="00BD23D5">
        <w:rPr>
          <w:rFonts w:ascii="Times New Roman" w:hAnsi="Times New Roman" w:cs="Times New Roman"/>
          <w:sz w:val="24"/>
          <w:szCs w:val="24"/>
        </w:rPr>
        <w:t>POJAŠNJENJE: U svrhu ostvarivanja bodova po ovom kriteriju korisnik mora dokazati da će projektom (prijavljenim ulaganjem) biti novostvoreno jedno radno mjesto (samozapošljavanje ili zapošljavanje jedne osobe). Bodovi se dodjeljuju na temelju podataka koje korisnik navodi u poslovnom planu. Korisnik na temelju ovoga kriterija može ostvariti 5 bodova.</w:t>
      </w:r>
      <w:bookmarkStart w:id="0" w:name="_GoBack"/>
      <w:bookmarkEnd w:id="0"/>
    </w:p>
    <w:p w:rsidR="00254584" w:rsidRPr="00A95D4C" w:rsidRDefault="00254584" w:rsidP="00254584">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t>Kriterij 4: Zaštita okoliša i ublažavanje klimatskih promjena</w:t>
      </w:r>
    </w:p>
    <w:p w:rsidR="00254584" w:rsidRDefault="000E2C2B" w:rsidP="000E2C2B">
      <w:pPr>
        <w:shd w:val="clear" w:color="auto" w:fill="FFFFFF"/>
        <w:spacing w:after="150"/>
        <w:jc w:val="both"/>
        <w:rPr>
          <w:rFonts w:ascii="Times New Roman" w:hAnsi="Times New Roman" w:cs="Times New Roman"/>
          <w:color w:val="000000"/>
          <w:sz w:val="24"/>
          <w:szCs w:val="24"/>
          <w:lang w:eastAsia="hr-HR"/>
        </w:rPr>
      </w:pPr>
      <w:r w:rsidRPr="00BD23D5">
        <w:rPr>
          <w:rFonts w:ascii="Times New Roman" w:hAnsi="Times New Roman" w:cs="Times New Roman"/>
          <w:color w:val="000000"/>
          <w:sz w:val="24"/>
          <w:szCs w:val="24"/>
          <w:lang w:eastAsia="hr-HR"/>
        </w:rPr>
        <w:t>Da bi nositelj projekta ostvario bodove po navedenom kriteriju, aktivnosti prikazane u poslovnom planu moraju se odnositi i na obnovljive izvore i/ili uštedu energije. Najmanje 10% a najviše 30% aktivnosti prikazanih u poslovnom planu moraju se odnositi na obnovljive izvore i/ili uštedu energije kako bi se mogli dodijeliti bodovi prema navedenom kriteriju.</w:t>
      </w:r>
    </w:p>
    <w:p w:rsidR="000E2C2B" w:rsidRDefault="000E2C2B" w:rsidP="000E2C2B">
      <w:pPr>
        <w:shd w:val="clear" w:color="auto" w:fill="FFFFFF"/>
        <w:spacing w:after="150"/>
        <w:jc w:val="both"/>
        <w:rPr>
          <w:rFonts w:ascii="Times New Roman" w:hAnsi="Times New Roman" w:cs="Times New Roman"/>
          <w:color w:val="000000"/>
          <w:sz w:val="24"/>
          <w:szCs w:val="24"/>
          <w:lang w:eastAsia="hr-HR"/>
        </w:rPr>
      </w:pPr>
    </w:p>
    <w:p w:rsidR="000E2C2B" w:rsidRDefault="000E2C2B" w:rsidP="000E2C2B">
      <w:pPr>
        <w:shd w:val="clear" w:color="auto" w:fill="FFFFFF"/>
        <w:spacing w:after="150"/>
        <w:jc w:val="both"/>
        <w:rPr>
          <w:rFonts w:ascii="Times New Roman" w:hAnsi="Times New Roman" w:cs="Times New Roman"/>
          <w:color w:val="000000"/>
          <w:sz w:val="24"/>
          <w:szCs w:val="24"/>
          <w:lang w:eastAsia="hr-HR"/>
        </w:rPr>
      </w:pPr>
    </w:p>
    <w:p w:rsidR="000E2C2B" w:rsidRPr="000E2C2B" w:rsidRDefault="000E2C2B" w:rsidP="000E2C2B">
      <w:pPr>
        <w:shd w:val="clear" w:color="auto" w:fill="FFFFFF"/>
        <w:spacing w:after="150"/>
        <w:jc w:val="both"/>
        <w:rPr>
          <w:rFonts w:ascii="Times New Roman" w:hAnsi="Times New Roman" w:cs="Times New Roman"/>
          <w:color w:val="000000"/>
          <w:sz w:val="24"/>
          <w:szCs w:val="24"/>
          <w:lang w:eastAsia="hr-HR"/>
        </w:rPr>
      </w:pPr>
    </w:p>
    <w:p w:rsidR="00254584" w:rsidRPr="00A95D4C" w:rsidRDefault="00254584" w:rsidP="00254584">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lastRenderedPageBreak/>
        <w:t>Kriterij 5: Ulaganje se obavlja u području jednog sektora</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Sektori:</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xml:space="preserve">Da  bi korisnik ostvario bodove po ovom kriteriju ukupan zbroj vrijednosti ekonomske veličine  prioritetnih sektora mora iznositi minimalno 50 % ukupne vrijednosti gospodarstva iskazane u SO potvrdi. </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U POSLOVNOM PLANU u kartici Akcijski i financijski plan  crvenom bojom  teksta označiti ulaganja koja se odnose na prioritetni sektor. Minimalno 50 % troškova mora se odnositi na prioritetni sektor kako bi korisnik po ovom kriteriju dobio bodove.</w:t>
      </w:r>
    </w:p>
    <w:p w:rsidR="00254584" w:rsidRPr="00A95D4C" w:rsidRDefault="00254584" w:rsidP="00254584">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t>Kriterij 6: Eko-proizvodnja</w:t>
      </w:r>
    </w:p>
    <w:p w:rsidR="000E2C2B" w:rsidRPr="000E2C2B" w:rsidRDefault="000E2C2B" w:rsidP="00254584">
      <w:pPr>
        <w:jc w:val="both"/>
        <w:rPr>
          <w:rFonts w:ascii="Times New Roman" w:hAnsi="Times New Roman"/>
          <w:color w:val="000000"/>
          <w:sz w:val="24"/>
          <w:szCs w:val="24"/>
        </w:rPr>
      </w:pPr>
      <w:r w:rsidRPr="000E2C2B">
        <w:rPr>
          <w:rFonts w:ascii="Times New Roman" w:hAnsi="Times New Roman"/>
          <w:color w:val="000000"/>
          <w:sz w:val="24"/>
          <w:szCs w:val="24"/>
        </w:rPr>
        <w:t xml:space="preserve">Ako si nositelj projekta dodjeljuje bodove za ekološku poljoprivredu mora dostaviti Rješenje o upisu u Upisnik subjekata u ekološkoj proizvodnji i posljednju Potvrdnicu (certifikat) kontrolnog tijela, ne stariju od godinu dana u trenutku podnošenja prijave. Ili dokaz da je u prijelaznom periodu na ekološku proizvodnju. </w:t>
      </w:r>
    </w:p>
    <w:p w:rsidR="00254584" w:rsidRPr="00A95D4C" w:rsidRDefault="00254584" w:rsidP="00254584">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t>Kriterij 7: Inovativnost</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Na temelju kriterija Inovativnosti korisnik može ostvariti maksimalno 5 bodova.</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Da bi nositelj ostvario bodove po kriteriju Inovativnost potrebno je dostaviti dokumentaciju kojom se dokazuje da se projektom uvodi novi/inovativni pristup tj. proizvod/tehničko tehnološki proces, tj. novo inovativno rješenje.</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To može biti:</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Dokaz o priznanju patenta izdan od nadležne institucije i/ili</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Dokaz o nagradi na sajmovima inovacija (domaćim i stranim) i/ili</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Dokaz o zaštićenom intelektualnom vlasništvu izdan od nadležne institucije.</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Priznati patent/nagrade/zaštićeno intelektualno vlasništvo mora se odnositi na pristup, tj. proizvod i/ili tehničko-tehnološki proces koji je predmet projekta (ulaganja) prijavljenog u projektnoj prijavi.</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U projektnoj prijavi potrebno je navesti koji je to inovativni pristup, tj. proizvod/tehničko tehnološki proces te obrazložiti na koji način je isti inovativan i povezan s projektom (ulaganjem) prijavljenim u projektnoj prijavi.</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xml:space="preserve">Uvođenje novog/unaprijeđenog tehničko-tehnološkog procesa predstavljaju aktivnosti kojima se postojeći tehnološki proces automatizira, </w:t>
      </w:r>
      <w:proofErr w:type="spellStart"/>
      <w:r w:rsidRPr="00A95D4C">
        <w:rPr>
          <w:rFonts w:ascii="Times New Roman" w:hAnsi="Times New Roman" w:cs="Times New Roman"/>
          <w:sz w:val="24"/>
          <w:szCs w:val="24"/>
        </w:rPr>
        <w:t>informatizira</w:t>
      </w:r>
      <w:proofErr w:type="spellEnd"/>
      <w:r w:rsidRPr="00A95D4C">
        <w:rPr>
          <w:rFonts w:ascii="Times New Roman" w:hAnsi="Times New Roman" w:cs="Times New Roman"/>
          <w:sz w:val="24"/>
          <w:szCs w:val="24"/>
        </w:rPr>
        <w:t xml:space="preserve"> (čime </w:t>
      </w:r>
      <w:r w:rsidRPr="00A95D4C">
        <w:rPr>
          <w:rFonts w:ascii="Times New Roman" w:hAnsi="Times New Roman" w:cs="Times New Roman"/>
          <w:b/>
          <w:sz w:val="24"/>
          <w:szCs w:val="24"/>
          <w:u w:val="single"/>
        </w:rPr>
        <w:t>se isključuje</w:t>
      </w:r>
      <w:r w:rsidRPr="00A95D4C">
        <w:rPr>
          <w:rFonts w:ascii="Times New Roman" w:hAnsi="Times New Roman" w:cs="Times New Roman"/>
          <w:sz w:val="24"/>
          <w:szCs w:val="24"/>
        </w:rPr>
        <w:t xml:space="preserve"> kupnja osobnih računala i printera za redovito poslovanje te računalnih programa namijenjenih svakodnevnom uredskom poslovanju) ili unapređuje na način da utječe na povećanu produktivnost, smanjenje utroška energije, očuvanje okoliša, ukupan prinos ili prirast i sl.</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xml:space="preserve">Kupnja mehanizacije i/ili gospodarskih vozila ni u kom slučaju </w:t>
      </w:r>
      <w:r w:rsidRPr="00A95D4C">
        <w:rPr>
          <w:rFonts w:ascii="Times New Roman" w:hAnsi="Times New Roman" w:cs="Times New Roman"/>
          <w:b/>
          <w:sz w:val="24"/>
          <w:szCs w:val="24"/>
          <w:u w:val="single"/>
        </w:rPr>
        <w:t>ne može</w:t>
      </w:r>
      <w:r w:rsidRPr="00A95D4C">
        <w:rPr>
          <w:rFonts w:ascii="Times New Roman" w:hAnsi="Times New Roman" w:cs="Times New Roman"/>
          <w:sz w:val="24"/>
          <w:szCs w:val="24"/>
        </w:rPr>
        <w:t xml:space="preserve"> se smatrati unapređenjem tehničko-tehnološkog procesa.</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xml:space="preserve">Ukoliko je u projektnoj prijavi navedeno kako će se projektnim aktivnostima ostvariti jedno ili više inovativnih rješenja korisnik može ostvariti maksimalna 5 boda. Za ostvarenje bodova iz </w:t>
      </w:r>
      <w:r w:rsidRPr="00A95D4C">
        <w:rPr>
          <w:rFonts w:ascii="Times New Roman" w:hAnsi="Times New Roman" w:cs="Times New Roman"/>
          <w:sz w:val="24"/>
          <w:szCs w:val="24"/>
        </w:rPr>
        <w:lastRenderedPageBreak/>
        <w:t>kriterija Inovativnost mora dostaviti za navedeno inovativno rješenje jedan od prethodno navedenih dokaza.</w:t>
      </w:r>
    </w:p>
    <w:p w:rsidR="00254584" w:rsidRPr="000E2C2B"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Ukoliko u projektnoj prijavi nije navedeno kako će provedba projektnih aktivnosti rezultirati inovativnim rješenjem ili rješenjima, odnosno ukoliko je u projektnoj prijavi navedeno kako neće rezultirati inovativnim rješenjem ili rješenjima korisnik dobiva 0 bodova. Također, po inovativnim rješenjima za koja nisu dostavljeni prethodno navedeni dokazi ne mogu se ostvariti bodovi.</w:t>
      </w:r>
    </w:p>
    <w:p w:rsidR="00254584" w:rsidRPr="00A95D4C" w:rsidRDefault="00254584" w:rsidP="00254584">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t>Kriterij 8: Razvoj usluga za različite skupine korisnika</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Prijavitelj po ovom kriteriju može ostvariti 5 bodova ukoliko se, tijekom prijavljivanja na natječaj, u njegovom gospodarstvu već nalaze usluge za ciljane skupine korisnika navedene u tablici kriterija bodovanja projekata.</w:t>
      </w:r>
    </w:p>
    <w:p w:rsidR="00254584" w:rsidRPr="00A95D4C" w:rsidRDefault="00254584" w:rsidP="00254584">
      <w:pPr>
        <w:jc w:val="both"/>
        <w:rPr>
          <w:rFonts w:ascii="Times New Roman" w:hAnsi="Times New Roman" w:cs="Times New Roman"/>
          <w:b/>
          <w:sz w:val="24"/>
          <w:szCs w:val="24"/>
          <w:u w:val="single"/>
        </w:rPr>
      </w:pPr>
      <w:r w:rsidRPr="00A95D4C">
        <w:rPr>
          <w:rFonts w:ascii="Times New Roman" w:hAnsi="Times New Roman" w:cs="Times New Roman"/>
          <w:b/>
          <w:sz w:val="24"/>
          <w:szCs w:val="24"/>
          <w:u w:val="single"/>
        </w:rPr>
        <w:t>Kriterij 9: Opća kvaliteta prijave</w:t>
      </w:r>
    </w:p>
    <w:p w:rsidR="00254584" w:rsidRPr="00A95D4C" w:rsidRDefault="00254584" w:rsidP="00254584">
      <w:pPr>
        <w:jc w:val="both"/>
        <w:rPr>
          <w:rFonts w:ascii="Times New Roman" w:hAnsi="Times New Roman" w:cs="Times New Roman"/>
          <w:sz w:val="24"/>
          <w:szCs w:val="24"/>
        </w:rPr>
      </w:pPr>
      <w:r w:rsidRPr="00A95D4C">
        <w:rPr>
          <w:rFonts w:ascii="Times New Roman" w:hAnsi="Times New Roman" w:cs="Times New Roman"/>
          <w:sz w:val="24"/>
          <w:szCs w:val="24"/>
        </w:rPr>
        <w:t xml:space="preserve">Kako bi prijavitelj ostvario 5 bodova po ovom kriteriju, potrebno je prikazati u prijavi kako je prijavljeni projekt opravdan i izvediv, priložiti studiju (pred)izvodljivosti (ukoliko je primjenjivo), pravilno prikazati aktivnosti u troškovnicima projekta, opravdati traženi iznos financiranja, te dokazati da su ljudski resursi prijavitelja dostatni za provedbu projekta. </w:t>
      </w:r>
    </w:p>
    <w:p w:rsidR="00AC446E" w:rsidRPr="00A95D4C" w:rsidRDefault="00AC446E" w:rsidP="00254584">
      <w:pPr>
        <w:jc w:val="both"/>
        <w:rPr>
          <w:rFonts w:ascii="Times New Roman" w:hAnsi="Times New Roman" w:cs="Times New Roman"/>
          <w:b/>
        </w:rPr>
      </w:pPr>
    </w:p>
    <w:sectPr w:rsidR="00AC446E" w:rsidRPr="00A95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C0DFA"/>
    <w:multiLevelType w:val="hybridMultilevel"/>
    <w:tmpl w:val="0ACC8A5C"/>
    <w:lvl w:ilvl="0" w:tplc="E4CA961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96666E"/>
    <w:multiLevelType w:val="hybridMultilevel"/>
    <w:tmpl w:val="BA12FB2E"/>
    <w:lvl w:ilvl="0" w:tplc="F5789D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DB44679"/>
    <w:multiLevelType w:val="hybridMultilevel"/>
    <w:tmpl w:val="3EB4E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D423F98"/>
    <w:multiLevelType w:val="hybridMultilevel"/>
    <w:tmpl w:val="83A82862"/>
    <w:lvl w:ilvl="0" w:tplc="05A85000">
      <w:start w:val="1"/>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9D"/>
    <w:rsid w:val="000B2D46"/>
    <w:rsid w:val="000E2C2B"/>
    <w:rsid w:val="001B7D78"/>
    <w:rsid w:val="00254584"/>
    <w:rsid w:val="0028644D"/>
    <w:rsid w:val="00333244"/>
    <w:rsid w:val="003658BA"/>
    <w:rsid w:val="003A25B9"/>
    <w:rsid w:val="004536FF"/>
    <w:rsid w:val="00536D3C"/>
    <w:rsid w:val="005F1D38"/>
    <w:rsid w:val="00643744"/>
    <w:rsid w:val="006937F2"/>
    <w:rsid w:val="006A7D96"/>
    <w:rsid w:val="00741E1C"/>
    <w:rsid w:val="007B7DCD"/>
    <w:rsid w:val="00877C99"/>
    <w:rsid w:val="00935032"/>
    <w:rsid w:val="00A35B9D"/>
    <w:rsid w:val="00A95D4C"/>
    <w:rsid w:val="00AC446E"/>
    <w:rsid w:val="00AE7D34"/>
    <w:rsid w:val="00D54C5D"/>
    <w:rsid w:val="00F26D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2AB9"/>
  <w15:chartTrackingRefBased/>
  <w15:docId w15:val="{DE12653C-5FC6-440B-9197-A25565D6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
    <w:name w:val="Body"/>
    <w:rsid w:val="00741E1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Calibri" w:eastAsia="Times New Roman" w:hAnsi="Calibri" w:cs="Calibri"/>
      <w:color w:val="000000"/>
      <w:u w:color="000000"/>
      <w:lang w:eastAsia="hr-HR"/>
    </w:rPr>
  </w:style>
  <w:style w:type="table" w:customStyle="1" w:styleId="Tamnatablicareetke5-isticanje13">
    <w:name w:val="Tamna tablica rešetke 5 - isticanje 13"/>
    <w:basedOn w:val="Obinatablica"/>
    <w:uiPriority w:val="50"/>
    <w:rsid w:val="00741E1C"/>
    <w:pPr>
      <w:spacing w:after="0" w:line="240" w:lineRule="auto"/>
    </w:pPr>
    <w:rPr>
      <w:rFonts w:eastAsiaTheme="minorEastAsia"/>
      <w:sz w:val="20"/>
      <w:szCs w:val="20"/>
      <w:lang w:eastAsia="hr-H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Odlomakpopisa">
    <w:name w:val="List Paragraph"/>
    <w:basedOn w:val="Normal"/>
    <w:uiPriority w:val="34"/>
    <w:qFormat/>
    <w:rsid w:val="00877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1687</Words>
  <Characters>9619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Ivana</cp:lastModifiedBy>
  <cp:revision>5</cp:revision>
  <cp:lastPrinted>2019-05-14T12:27:00Z</cp:lastPrinted>
  <dcterms:created xsi:type="dcterms:W3CDTF">2019-05-13T13:56:00Z</dcterms:created>
  <dcterms:modified xsi:type="dcterms:W3CDTF">2019-05-14T12:27:00Z</dcterms:modified>
</cp:coreProperties>
</file>