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6F038" w14:textId="2BF6C274" w:rsidR="00AB15FB" w:rsidRDefault="00AB15FB" w:rsidP="00AB15FB">
      <w:pPr>
        <w:spacing w:line="276" w:lineRule="auto"/>
        <w:ind w:firstLine="708"/>
        <w:jc w:val="both"/>
      </w:pPr>
      <w:r>
        <w:t>Sjednica Upravnog odbora Lokalne akcijske grupe Vuka-Dunav, održana je dana 23. ožujka 2023. godine u 10.00 sati u Poduzetničkom inkubatoru i akceleratoru Antunovac, Gospodarska zona Antunovac 23, 31216 Antunovac, te je sačinjen sljedeći</w:t>
      </w:r>
    </w:p>
    <w:p w14:paraId="6B88B1EC" w14:textId="77777777" w:rsidR="00A42E63" w:rsidRDefault="00A42E63" w:rsidP="00EC05E0">
      <w:pPr>
        <w:spacing w:line="276" w:lineRule="auto"/>
        <w:jc w:val="both"/>
      </w:pPr>
    </w:p>
    <w:p w14:paraId="761E968E" w14:textId="77777777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E82AE1D" w14:textId="50CC5D17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E1698F">
        <w:rPr>
          <w:b/>
        </w:rPr>
        <w:t>58</w:t>
      </w:r>
      <w:r>
        <w:rPr>
          <w:b/>
        </w:rPr>
        <w:t>. sjednice Upravnog odbora</w:t>
      </w:r>
    </w:p>
    <w:p w14:paraId="465E50FF" w14:textId="77777777" w:rsidR="00A42E63" w:rsidRDefault="00A42E63" w:rsidP="00EC05E0">
      <w:pPr>
        <w:spacing w:line="276" w:lineRule="auto"/>
        <w:jc w:val="both"/>
        <w:rPr>
          <w:b/>
        </w:rPr>
      </w:pPr>
    </w:p>
    <w:p w14:paraId="2B5624E6" w14:textId="77777777" w:rsidR="00A42E63" w:rsidRDefault="00A42E63" w:rsidP="00EC05E0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Sjednicu Upravnog odbora LAG-a Vuka</w:t>
      </w:r>
      <w:r w:rsidR="006E3D9D">
        <w:t>-</w:t>
      </w:r>
      <w:r>
        <w:t xml:space="preserve">Dunav otvara Predsjednik Upravnog odbora, </w:t>
      </w:r>
      <w:r w:rsidRPr="00411A8E">
        <w:t>Marjan Tomas</w:t>
      </w:r>
      <w:r>
        <w:t xml:space="preserve">, u </w:t>
      </w:r>
      <w:r w:rsidR="00C2390E">
        <w:t>1</w:t>
      </w:r>
      <w:r w:rsidR="008831F9">
        <w:t>0</w:t>
      </w:r>
      <w:r w:rsidR="00C2390E">
        <w:t>.</w:t>
      </w:r>
      <w:r w:rsidR="001856F1">
        <w:t>0</w:t>
      </w:r>
      <w:r w:rsidR="00C2390E">
        <w:t>0</w:t>
      </w:r>
      <w:r>
        <w:t xml:space="preserve"> sati.</w:t>
      </w:r>
    </w:p>
    <w:p w14:paraId="22D2525D" w14:textId="77777777" w:rsidR="00A42E63" w:rsidRDefault="00A42E63" w:rsidP="00EC05E0">
      <w:pPr>
        <w:spacing w:line="276" w:lineRule="auto"/>
        <w:jc w:val="both"/>
      </w:pPr>
      <w:r>
        <w:rPr>
          <w:b/>
        </w:rPr>
        <w:tab/>
      </w:r>
      <w:r>
        <w:t>Utvrđeno je da su temeljem odredbi Statuta LAG-a Vuka</w:t>
      </w:r>
      <w:r w:rsidR="00DE54C4">
        <w:t>-</w:t>
      </w:r>
      <w:r>
        <w:t>Dunav u cijelosti ispunjeni uvjeti za sazivanje i održavanje sjednice Upravnog odbora.</w:t>
      </w:r>
    </w:p>
    <w:p w14:paraId="79AE8635" w14:textId="77777777" w:rsidR="00A42E63" w:rsidRDefault="00A42E63" w:rsidP="00EC05E0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4247CDAD" w14:textId="77777777" w:rsidR="003A41ED" w:rsidRPr="00411A8E" w:rsidRDefault="003A41E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411A8E">
        <w:t>Marjan Tomas, Općina Vladislavci,</w:t>
      </w:r>
    </w:p>
    <w:p w14:paraId="57AA36FE" w14:textId="77777777" w:rsidR="003A41ED" w:rsidRPr="00411A8E" w:rsidRDefault="003A41E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411A8E">
        <w:t>Davor Tubanjski, Općina Antunovac,</w:t>
      </w:r>
    </w:p>
    <w:p w14:paraId="380CA39D" w14:textId="77777777" w:rsidR="003A41ED" w:rsidRPr="00411A8E" w:rsidRDefault="003A41E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411A8E">
        <w:t>Damir Maričić, Općina Vuka,</w:t>
      </w:r>
    </w:p>
    <w:p w14:paraId="57ED82BE" w14:textId="77777777" w:rsidR="003A41ED" w:rsidRPr="00411A8E" w:rsidRDefault="003A41E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411A8E">
        <w:t xml:space="preserve">Marija </w:t>
      </w:r>
      <w:proofErr w:type="spellStart"/>
      <w:r w:rsidRPr="00411A8E">
        <w:t>Horvatek</w:t>
      </w:r>
      <w:proofErr w:type="spellEnd"/>
      <w:r w:rsidRPr="00411A8E">
        <w:t>, KUD „Klasje Slavonije“ Antunovac,</w:t>
      </w:r>
    </w:p>
    <w:p w14:paraId="4DBDA284" w14:textId="77777777" w:rsidR="003A41ED" w:rsidRPr="00411A8E" w:rsidRDefault="003A41E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411A8E">
        <w:t xml:space="preserve">Zdenko </w:t>
      </w:r>
      <w:proofErr w:type="spellStart"/>
      <w:r w:rsidRPr="00411A8E">
        <w:t>Đerđ</w:t>
      </w:r>
      <w:proofErr w:type="spellEnd"/>
      <w:r w:rsidRPr="00411A8E">
        <w:t xml:space="preserve">, PVZ </w:t>
      </w:r>
      <w:proofErr w:type="spellStart"/>
      <w:r w:rsidRPr="00411A8E">
        <w:t>Fructus</w:t>
      </w:r>
      <w:proofErr w:type="spellEnd"/>
      <w:r w:rsidRPr="00411A8E">
        <w:t>,</w:t>
      </w:r>
    </w:p>
    <w:p w14:paraId="7F108694" w14:textId="77777777" w:rsidR="003A41ED" w:rsidRPr="00411A8E" w:rsidRDefault="003A41E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411A8E">
        <w:t>Mario Vila, OPG Mario Vila,</w:t>
      </w:r>
    </w:p>
    <w:p w14:paraId="3807D9CC" w14:textId="77777777" w:rsidR="003A41ED" w:rsidRPr="00411A8E" w:rsidRDefault="003A41E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411A8E">
        <w:t>Stipe Modrić, Udruga veterana vojne policije iz Domovinskog rata OBŽ,</w:t>
      </w:r>
    </w:p>
    <w:p w14:paraId="203B2EAB" w14:textId="77777777" w:rsidR="003A41ED" w:rsidRPr="00411A8E" w:rsidRDefault="003A41E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411A8E">
        <w:t>Ljubica Šunić, OPG Ljubica Šunić,</w:t>
      </w:r>
    </w:p>
    <w:p w14:paraId="197A1B82" w14:textId="77777777" w:rsidR="003A41ED" w:rsidRPr="00411A8E" w:rsidRDefault="003A41E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bookmarkStart w:id="0" w:name="_Hlk42241734"/>
      <w:r w:rsidRPr="00411A8E">
        <w:t>Grozde Mikulić, Udruga umirovljenika Općine Antunovac,</w:t>
      </w:r>
    </w:p>
    <w:bookmarkEnd w:id="0"/>
    <w:p w14:paraId="7C7E0557" w14:textId="77777777" w:rsidR="003A41ED" w:rsidRPr="00411A8E" w:rsidRDefault="003A41E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411A8E">
        <w:t>Lončarić Roman, OPG Lončarić Roman.</w:t>
      </w:r>
    </w:p>
    <w:p w14:paraId="5C7A34FF" w14:textId="77777777" w:rsidR="00605B39" w:rsidRDefault="00605B39" w:rsidP="00A67E59">
      <w:pPr>
        <w:spacing w:line="276" w:lineRule="auto"/>
        <w:ind w:left="705"/>
        <w:jc w:val="both"/>
      </w:pPr>
    </w:p>
    <w:p w14:paraId="574FFDEA" w14:textId="2B413D1D" w:rsidR="00C2390E" w:rsidRDefault="00A42E63" w:rsidP="00AF5BEB">
      <w:pPr>
        <w:spacing w:line="276" w:lineRule="auto"/>
        <w:ind w:left="705"/>
        <w:jc w:val="both"/>
      </w:pPr>
      <w:r>
        <w:t>Za zapisn</w:t>
      </w:r>
      <w:r w:rsidR="00016540">
        <w:t xml:space="preserve">ičara je izabrana </w:t>
      </w:r>
      <w:r w:rsidR="00BB1B38">
        <w:t>Mirna Tokić</w:t>
      </w:r>
      <w:r>
        <w:t>, a za ovjero</w:t>
      </w:r>
      <w:r w:rsidR="00373CBC">
        <w:t>vitelja zapisnika</w:t>
      </w:r>
      <w:r w:rsidR="0031540C">
        <w:t xml:space="preserve"> </w:t>
      </w:r>
      <w:r w:rsidR="00411A8E" w:rsidRPr="00411A8E">
        <w:t xml:space="preserve">Zdenko </w:t>
      </w:r>
      <w:proofErr w:type="spellStart"/>
      <w:r w:rsidR="00411A8E" w:rsidRPr="00411A8E">
        <w:t>Đerđ</w:t>
      </w:r>
      <w:proofErr w:type="spellEnd"/>
      <w:r w:rsidR="0031540C" w:rsidRPr="00411A8E">
        <w:t>.</w:t>
      </w:r>
    </w:p>
    <w:p w14:paraId="32CCEDB3" w14:textId="55595423" w:rsidR="00C2390E" w:rsidRDefault="00C2390E" w:rsidP="00AF5BEB">
      <w:pPr>
        <w:spacing w:line="276" w:lineRule="auto"/>
        <w:jc w:val="both"/>
      </w:pPr>
      <w:r>
        <w:t>Predsjednik Upravnog odbora, Marjan Tomas daje predloženi dnevni red na glasovanje, te je isti jednoglasno usvojen.</w:t>
      </w:r>
    </w:p>
    <w:p w14:paraId="7AC7B0E2" w14:textId="77777777" w:rsidR="00C2390E" w:rsidRDefault="00C2390E" w:rsidP="00EC05E0">
      <w:pPr>
        <w:spacing w:line="276" w:lineRule="auto"/>
        <w:jc w:val="both"/>
      </w:pPr>
    </w:p>
    <w:p w14:paraId="59D9CB88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68E5E040" w14:textId="77777777" w:rsidR="00AB15FB" w:rsidRDefault="00AB15FB" w:rsidP="00AB15FB">
      <w:pPr>
        <w:numPr>
          <w:ilvl w:val="0"/>
          <w:numId w:val="12"/>
        </w:numPr>
        <w:spacing w:line="276" w:lineRule="auto"/>
        <w:ind w:left="714" w:hanging="357"/>
        <w:contextualSpacing/>
        <w:jc w:val="both"/>
        <w:rPr>
          <w:lang w:eastAsia="en-US"/>
        </w:rPr>
      </w:pPr>
      <w:r>
        <w:t>Usvajanje zapisnika sa 57. sjednice upravnog odbora,</w:t>
      </w:r>
    </w:p>
    <w:p w14:paraId="55D8D68F" w14:textId="77777777" w:rsidR="00AB15FB" w:rsidRDefault="00AB15FB" w:rsidP="00AB15FB">
      <w:pPr>
        <w:numPr>
          <w:ilvl w:val="0"/>
          <w:numId w:val="12"/>
        </w:numPr>
        <w:spacing w:line="276" w:lineRule="auto"/>
        <w:ind w:left="714" w:hanging="357"/>
        <w:contextualSpacing/>
        <w:jc w:val="both"/>
      </w:pPr>
      <w:r>
        <w:t>Odluka o provedbi pojedinačnog glasovanja</w:t>
      </w:r>
    </w:p>
    <w:p w14:paraId="7AAC0795" w14:textId="77777777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 xml:space="preserve">Odluka o odabiru projekta pristiglih na 7. LAG natječaj za </w:t>
      </w:r>
      <w:bookmarkStart w:id="1" w:name="_Hlk129331781"/>
      <w:r>
        <w:t>Tip operacije 2.2.1. „Ulaganje u pokretanje, poboljšanje ili proširenje lokalnih temeljnih usluga za ruralno stanovništvo, uključujući slobodno vrijeme i kulturne aktivnosti te povezanu infrastrukturu“,</w:t>
      </w:r>
    </w:p>
    <w:bookmarkEnd w:id="1"/>
    <w:p w14:paraId="34ABE4F4" w14:textId="77777777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>Odluka o utvrđivanju Konačne rang liste za TO 2.2.1. „Ulaganje u pokretanje, poboljšanje ili proširenje lokalnih temeljnih usluga za ruralno stanovništvo, uključujući slobodno vrijeme i kulturne aktivnosti te povezanu infrastrukturu“,</w:t>
      </w:r>
    </w:p>
    <w:p w14:paraId="417B2800" w14:textId="77777777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>Odluka o usvajanju izvješća o radu za 2022. godinu,</w:t>
      </w:r>
    </w:p>
    <w:p w14:paraId="2CBA6D28" w14:textId="77777777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>Odluka o usvajanju financijskog izvješća za 2022. godinu,</w:t>
      </w:r>
    </w:p>
    <w:p w14:paraId="06FA5341" w14:textId="0715CAC0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lastRenderedPageBreak/>
        <w:t>Odluka o usvajanju eksterne evaluacije za izradu Lokalne razvojne strategije LAG-a Vuka – Dunav za razdoblje 20</w:t>
      </w:r>
      <w:r w:rsidR="003F4561">
        <w:t>14</w:t>
      </w:r>
      <w:r>
        <w:t>. – 202</w:t>
      </w:r>
      <w:r w:rsidR="003F4561">
        <w:t>0</w:t>
      </w:r>
      <w:r>
        <w:t xml:space="preserve">. </w:t>
      </w:r>
      <w:r w:rsidR="003F4561">
        <w:t xml:space="preserve">(2021. – 2022.) </w:t>
      </w:r>
      <w:r>
        <w:t>godine.</w:t>
      </w:r>
    </w:p>
    <w:p w14:paraId="4C588F2C" w14:textId="77777777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>Odluka o pokretanju trećeg projekta suradnje,</w:t>
      </w:r>
    </w:p>
    <w:p w14:paraId="7C796B6A" w14:textId="77777777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>Izmjena Pravilnika o sistematizaciji radnih mjesta i zapošljavanja.</w:t>
      </w:r>
    </w:p>
    <w:p w14:paraId="591AB8F1" w14:textId="77777777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>Razno.</w:t>
      </w:r>
    </w:p>
    <w:p w14:paraId="34069EDC" w14:textId="77777777" w:rsidR="00222DB6" w:rsidRPr="00390A4E" w:rsidRDefault="00222DB6" w:rsidP="00222DB6">
      <w:pPr>
        <w:spacing w:after="160" w:line="259" w:lineRule="auto"/>
        <w:contextualSpacing/>
      </w:pPr>
    </w:p>
    <w:p w14:paraId="7D092C4B" w14:textId="5F37B818"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t>Ad</w:t>
      </w:r>
      <w:r w:rsidR="00374279">
        <w:rPr>
          <w:b/>
        </w:rPr>
        <w:t xml:space="preserve"> </w:t>
      </w:r>
      <w:r w:rsidRPr="00E23B32">
        <w:rPr>
          <w:b/>
        </w:rPr>
        <w:t xml:space="preserve">1: USVAJANJE ZAPISNIKA SA </w:t>
      </w:r>
      <w:r w:rsidR="00BB1B38">
        <w:rPr>
          <w:b/>
        </w:rPr>
        <w:t>57</w:t>
      </w:r>
      <w:r w:rsidRPr="00E23B32">
        <w:rPr>
          <w:b/>
        </w:rPr>
        <w:t>. SJEDNICE UPRAVNOG ODBORA</w:t>
      </w:r>
    </w:p>
    <w:p w14:paraId="6CDE55C4" w14:textId="2C61C759" w:rsidR="00BB1B38" w:rsidRDefault="00A42E63" w:rsidP="00353608">
      <w:pPr>
        <w:spacing w:after="120"/>
        <w:jc w:val="both"/>
      </w:pPr>
      <w:r>
        <w:tab/>
      </w:r>
      <w:r w:rsidR="005E0787">
        <w:t>Predsjednik Upravnog odbora Marjan Tomas otvara ovu točku dnevnog reda.</w:t>
      </w:r>
      <w:r w:rsidR="00D00330">
        <w:t xml:space="preserve"> Članovima Upravnog odbora dostavljen je radni materijal potreban za sjednicu Upravnog odbora, u kojima je bio i Zapisnik sa 57. Sjednice Upravnog odbora. </w:t>
      </w:r>
      <w:r w:rsidR="005E0787">
        <w:t>Predsjednik je pojasnio zapisnik, te je otvorio raspravu. Pošto nije bilo rasprave, točka dnevnog reda dana je na glasanje</w:t>
      </w:r>
      <w:r w:rsidR="00D00330">
        <w:t>.</w:t>
      </w:r>
      <w:r w:rsidR="005E0787">
        <w:t xml:space="preserve"> </w:t>
      </w:r>
    </w:p>
    <w:p w14:paraId="7D4AEF32" w14:textId="77777777" w:rsidR="00D00330" w:rsidRDefault="00D00330" w:rsidP="00D00330">
      <w:pPr>
        <w:spacing w:after="120"/>
        <w:ind w:firstLine="708"/>
        <w:jc w:val="both"/>
      </w:pPr>
      <w:bookmarkStart w:id="2" w:name="_Hlk51939885"/>
      <w:bookmarkStart w:id="3" w:name="_Hlk51764164"/>
      <w:r>
        <w:t>10 (deset)</w:t>
      </w:r>
      <w:bookmarkEnd w:id="2"/>
      <w:r>
        <w:t xml:space="preserve"> članova Upravnog odbora je suglasno usvojilo ovu točku dnevnog reda.</w:t>
      </w:r>
      <w:bookmarkEnd w:id="3"/>
    </w:p>
    <w:p w14:paraId="1EE197E6" w14:textId="77777777" w:rsidR="00BB1B38" w:rsidRDefault="00BB1B38" w:rsidP="00353608">
      <w:pPr>
        <w:spacing w:after="120"/>
        <w:jc w:val="both"/>
      </w:pPr>
    </w:p>
    <w:p w14:paraId="51A402C8" w14:textId="5A6F6199" w:rsidR="00456BB8" w:rsidRPr="00AE61AC" w:rsidRDefault="00A42E63" w:rsidP="00456BB8">
      <w:pPr>
        <w:tabs>
          <w:tab w:val="num" w:pos="644"/>
        </w:tabs>
        <w:spacing w:after="120" w:line="276" w:lineRule="auto"/>
        <w:jc w:val="both"/>
        <w:rPr>
          <w:b/>
        </w:rPr>
      </w:pPr>
      <w:bookmarkStart w:id="4" w:name="_Hlk16059979"/>
      <w:r w:rsidRPr="00AE61AC">
        <w:rPr>
          <w:b/>
        </w:rPr>
        <w:t>Ad</w:t>
      </w:r>
      <w:r w:rsidR="00374279" w:rsidRPr="00AE61AC">
        <w:rPr>
          <w:b/>
        </w:rPr>
        <w:t xml:space="preserve"> </w:t>
      </w:r>
      <w:r w:rsidRPr="00AE61AC">
        <w:rPr>
          <w:b/>
        </w:rPr>
        <w:t>2</w:t>
      </w:r>
      <w:r w:rsidR="00456BB8" w:rsidRPr="00AE61AC">
        <w:t>:</w:t>
      </w:r>
      <w:r w:rsidR="00BA2856" w:rsidRPr="00AE61AC">
        <w:rPr>
          <w:b/>
        </w:rPr>
        <w:t xml:space="preserve"> </w:t>
      </w:r>
      <w:bookmarkEnd w:id="4"/>
      <w:r w:rsidR="00BA2856" w:rsidRPr="00AE61AC">
        <w:rPr>
          <w:b/>
        </w:rPr>
        <w:t>ODLUKA O</w:t>
      </w:r>
      <w:r w:rsidR="00892FA2" w:rsidRPr="00AE61AC">
        <w:rPr>
          <w:b/>
        </w:rPr>
        <w:t xml:space="preserve"> </w:t>
      </w:r>
      <w:r w:rsidR="00BB1B38" w:rsidRPr="00AE61AC">
        <w:rPr>
          <w:b/>
        </w:rPr>
        <w:t>PR</w:t>
      </w:r>
      <w:r w:rsidR="00522A34">
        <w:rPr>
          <w:b/>
        </w:rPr>
        <w:t>O</w:t>
      </w:r>
      <w:r w:rsidR="00BB1B38" w:rsidRPr="00AE61AC">
        <w:rPr>
          <w:b/>
        </w:rPr>
        <w:t>VEDBI POJEDINAČNOG GLASOVANJA</w:t>
      </w:r>
    </w:p>
    <w:p w14:paraId="41CC8907" w14:textId="77777777" w:rsidR="00E653BA" w:rsidRDefault="007613C5" w:rsidP="00A930B7">
      <w:pPr>
        <w:tabs>
          <w:tab w:val="num" w:pos="360"/>
        </w:tabs>
        <w:spacing w:after="120" w:line="276" w:lineRule="auto"/>
        <w:jc w:val="both"/>
      </w:pPr>
      <w:r>
        <w:rPr>
          <w:b/>
        </w:rPr>
        <w:t xml:space="preserve"> </w:t>
      </w:r>
      <w:r w:rsidR="00BA2856">
        <w:rPr>
          <w:b/>
        </w:rPr>
        <w:tab/>
      </w:r>
      <w:r w:rsidR="00BB1B38" w:rsidRPr="00AB029F">
        <w:t>Predsjednik Upravnog odbora otvorio je ovu točku dnevnog reda, te je pojasnio da se može gl</w:t>
      </w:r>
      <w:r w:rsidR="00BB1B38">
        <w:t>asovat</w:t>
      </w:r>
      <w:r w:rsidR="00BB1B38" w:rsidRPr="00AB029F">
        <w:t>i za grupu projekata ili pojedinačno. Predloženo je da se pojedinačno glasuje za svaki projekt posebno.</w:t>
      </w:r>
    </w:p>
    <w:p w14:paraId="1F4507FB" w14:textId="26A9F2E6" w:rsidR="00E653BA" w:rsidRDefault="00E653BA" w:rsidP="00A930B7">
      <w:pPr>
        <w:tabs>
          <w:tab w:val="num" w:pos="360"/>
        </w:tabs>
        <w:spacing w:after="120" w:line="276" w:lineRule="auto"/>
        <w:jc w:val="both"/>
      </w:pPr>
      <w:r>
        <w:tab/>
      </w:r>
      <w:r>
        <w:tab/>
        <w:t>10 (deset) članova Upravnog odbora je suglasno s ovom točkom dnevnog reda.</w:t>
      </w:r>
    </w:p>
    <w:p w14:paraId="0B901C0E" w14:textId="364FF24A" w:rsidR="00222DB6" w:rsidRDefault="00222DB6" w:rsidP="00E653BA">
      <w:pPr>
        <w:spacing w:after="120" w:line="276" w:lineRule="auto"/>
        <w:jc w:val="both"/>
      </w:pPr>
    </w:p>
    <w:p w14:paraId="3290EA07" w14:textId="7E261B23" w:rsidR="00222DB6" w:rsidRPr="00FB4D64" w:rsidRDefault="00222DB6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  <w:bookmarkStart w:id="5" w:name="_Hlk16060240"/>
      <w:r w:rsidRPr="00FB4D64">
        <w:rPr>
          <w:b/>
        </w:rPr>
        <w:t xml:space="preserve">Ad </w:t>
      </w:r>
      <w:bookmarkEnd w:id="5"/>
      <w:r w:rsidR="00056D0F" w:rsidRPr="00FB4D64">
        <w:rPr>
          <w:b/>
        </w:rPr>
        <w:t>3</w:t>
      </w:r>
      <w:r w:rsidRPr="00FB4D64">
        <w:t xml:space="preserve">: </w:t>
      </w:r>
      <w:r w:rsidRPr="00FB4D64">
        <w:rPr>
          <w:b/>
          <w:bCs/>
        </w:rPr>
        <w:t xml:space="preserve">ODLUKA O </w:t>
      </w:r>
      <w:r w:rsidR="00BB1B38" w:rsidRPr="00FB4D64">
        <w:rPr>
          <w:b/>
          <w:bCs/>
        </w:rPr>
        <w:t>ODABIRU PROJEKTA PRISTIGLIH NA 7. LAG NATJEČAJ ZA TIP OPERACIJE 2.2.1. „ULAGANJE U POKRETANJE , POBOLJŠANJE ILI PROŠIRENJE LOKALNIH TEMELJNIH USLUGA ZA RURALNO STANOVNIŠTVO , UKLJUČUJUĆI SLOBODNO VRIJEME I KULTURNE AKTIVNOSTI TE POVEZANU INFRASTRUKTURU“</w:t>
      </w:r>
    </w:p>
    <w:p w14:paraId="7C6ED712" w14:textId="77777777" w:rsidR="00222DB6" w:rsidRDefault="00222DB6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340DCF27" w14:textId="0A017DDE" w:rsidR="00222DB6" w:rsidRDefault="00222DB6" w:rsidP="005D31D5">
      <w:pPr>
        <w:tabs>
          <w:tab w:val="num" w:pos="360"/>
        </w:tabs>
        <w:spacing w:after="120" w:line="276" w:lineRule="auto"/>
        <w:jc w:val="both"/>
      </w:pPr>
      <w:r>
        <w:tab/>
      </w:r>
      <w:bookmarkStart w:id="6" w:name="_Hlk16063418"/>
      <w:bookmarkStart w:id="7" w:name="_Hlk16060426"/>
      <w:r w:rsidR="005D31D5">
        <w:t>Članovima Upravnog odbora dostavljen je prijedlog Odluke o Odabiru projekata pristiglih na 7. LAG Natječaj za Tip operacije 2.2.1. „Ulaganje u pokretanje, poboljšanje ili proširenje lokalnih temeljnih usluga za ruralno stanovništvo, uključujući slobodno vrijeme i kulturne aktivnosti te povezanu infrastrukturu“.</w:t>
      </w:r>
    </w:p>
    <w:p w14:paraId="4F35A682" w14:textId="61D478DA" w:rsidR="005D31D5" w:rsidRPr="00075B8D" w:rsidRDefault="005D31D5" w:rsidP="005D31D5">
      <w:pPr>
        <w:ind w:firstLine="708"/>
        <w:jc w:val="both"/>
        <w:rPr>
          <w:color w:val="FF0000"/>
        </w:rPr>
      </w:pPr>
      <w:r>
        <w:t xml:space="preserve">Odluka o Odabiru projekata izdaje se za </w:t>
      </w:r>
      <w:r w:rsidR="00FE00F1">
        <w:t xml:space="preserve">6 </w:t>
      </w:r>
      <w:r>
        <w:t>Korisnik</w:t>
      </w:r>
      <w:r w:rsidR="00FE00F1">
        <w:t>a</w:t>
      </w:r>
      <w:r>
        <w:t>:</w:t>
      </w:r>
    </w:p>
    <w:p w14:paraId="5841A251" w14:textId="77777777" w:rsidR="005D31D5" w:rsidRDefault="005D31D5" w:rsidP="005D31D5">
      <w:pPr>
        <w:ind w:firstLine="708"/>
        <w:jc w:val="both"/>
      </w:pPr>
    </w:p>
    <w:p w14:paraId="0A0D40C7" w14:textId="77777777" w:rsidR="008A6B2C" w:rsidRDefault="008A6B2C" w:rsidP="008A6B2C">
      <w:pPr>
        <w:pStyle w:val="Odlomakpopisa"/>
        <w:numPr>
          <w:ilvl w:val="0"/>
          <w:numId w:val="13"/>
        </w:numPr>
        <w:spacing w:after="120" w:line="256" w:lineRule="auto"/>
        <w:ind w:left="714" w:hanging="357"/>
        <w:jc w:val="both"/>
      </w:pPr>
      <w:r w:rsidRPr="00D15CCB">
        <w:rPr>
          <w:b/>
          <w:bCs/>
        </w:rPr>
        <w:t>Općina Erdut</w:t>
      </w:r>
      <w:r>
        <w:t xml:space="preserve">, evidencijski broj prijavitelja </w:t>
      </w:r>
      <w:r w:rsidRPr="00D15CCB">
        <w:rPr>
          <w:b/>
          <w:bCs/>
        </w:rPr>
        <w:t>T.O. 2.2.1./23-28</w:t>
      </w:r>
      <w:r>
        <w:t>, OIB: 32673161142, Bana Josipa Jelačića 4, 31226 Dalj.</w:t>
      </w:r>
    </w:p>
    <w:p w14:paraId="397ADB6C" w14:textId="77777777" w:rsidR="008A6B2C" w:rsidRDefault="008A6B2C" w:rsidP="008A6B2C">
      <w:pPr>
        <w:pStyle w:val="Odlomakpopisa"/>
        <w:spacing w:after="120" w:line="256" w:lineRule="auto"/>
        <w:ind w:left="714"/>
        <w:jc w:val="both"/>
      </w:pPr>
    </w:p>
    <w:p w14:paraId="3940A2DD" w14:textId="77777777" w:rsidR="008A6B2C" w:rsidRDefault="008A6B2C" w:rsidP="008A6B2C">
      <w:pPr>
        <w:pStyle w:val="Odlomakpopisa"/>
        <w:spacing w:after="120" w:line="276" w:lineRule="auto"/>
        <w:jc w:val="both"/>
      </w:pPr>
      <w:r>
        <w:rPr>
          <w:b/>
          <w:bCs/>
        </w:rPr>
        <w:t xml:space="preserve">-   </w:t>
      </w:r>
      <w:r>
        <w:t>Izgradnja sanitarnog čvora na lokaciji vinskog muzeja „</w:t>
      </w:r>
      <w:proofErr w:type="spellStart"/>
      <w:r>
        <w:t>Teutoburgium</w:t>
      </w:r>
      <w:proofErr w:type="spellEnd"/>
      <w:r>
        <w:t>“ u  Dalju.</w:t>
      </w:r>
    </w:p>
    <w:p w14:paraId="7FB4CFF3" w14:textId="77777777" w:rsidR="008A6B2C" w:rsidRDefault="008A6B2C" w:rsidP="008A6B2C">
      <w:pPr>
        <w:pStyle w:val="Odlomakpopisa"/>
        <w:spacing w:line="276" w:lineRule="auto"/>
        <w:jc w:val="both"/>
      </w:pPr>
      <w:r>
        <w:t xml:space="preserve">-   </w:t>
      </w:r>
      <w:r w:rsidRPr="00D15CCB">
        <w:t xml:space="preserve">Projektom se planira izgraditi sanitarni čvor za muškarce, žene te osobe s invaliditetom </w:t>
      </w:r>
      <w:r>
        <w:t xml:space="preserve">   </w:t>
      </w:r>
    </w:p>
    <w:p w14:paraId="569A8B0C" w14:textId="77777777" w:rsidR="008A6B2C" w:rsidRDefault="008A6B2C" w:rsidP="008A6B2C">
      <w:pPr>
        <w:pStyle w:val="Odlomakpopisa"/>
        <w:spacing w:line="276" w:lineRule="auto"/>
        <w:jc w:val="both"/>
      </w:pPr>
      <w:r>
        <w:t xml:space="preserve">     </w:t>
      </w:r>
      <w:r w:rsidRPr="00D15CCB">
        <w:t>u naselju Dalj  na kč</w:t>
      </w:r>
      <w:r>
        <w:t>.</w:t>
      </w:r>
      <w:r w:rsidRPr="00D15CCB">
        <w:t xml:space="preserve">br. 645, </w:t>
      </w:r>
      <w:proofErr w:type="spellStart"/>
      <w:r w:rsidRPr="00D15CCB">
        <w:t>ko</w:t>
      </w:r>
      <w:proofErr w:type="spellEnd"/>
      <w:r w:rsidRPr="00D15CCB">
        <w:t xml:space="preserve">. Dalj, s ciljem stvaranja preduvjeta za bolje održavanje </w:t>
      </w:r>
      <w:r>
        <w:t xml:space="preserve">     </w:t>
      </w:r>
    </w:p>
    <w:p w14:paraId="01D52940" w14:textId="77777777" w:rsidR="008A6B2C" w:rsidRDefault="008A6B2C" w:rsidP="008A6B2C">
      <w:pPr>
        <w:pStyle w:val="Odlomakpopisa"/>
        <w:spacing w:line="276" w:lineRule="auto"/>
        <w:jc w:val="both"/>
      </w:pPr>
      <w:r>
        <w:t xml:space="preserve">     </w:t>
      </w:r>
      <w:r w:rsidRPr="00D15CCB">
        <w:t xml:space="preserve">manifestacija, javnih događanja kao i produženog boravka turista na lokaciji vinskog </w:t>
      </w:r>
      <w:r>
        <w:t xml:space="preserve"> </w:t>
      </w:r>
    </w:p>
    <w:p w14:paraId="699C2037" w14:textId="77777777" w:rsidR="008A6B2C" w:rsidRDefault="008A6B2C" w:rsidP="008A6B2C">
      <w:pPr>
        <w:pStyle w:val="Odlomakpopisa"/>
        <w:spacing w:line="276" w:lineRule="auto"/>
        <w:jc w:val="both"/>
      </w:pPr>
      <w:r>
        <w:t xml:space="preserve">     </w:t>
      </w:r>
      <w:r w:rsidRPr="00D15CCB">
        <w:t>muzeja.</w:t>
      </w:r>
    </w:p>
    <w:p w14:paraId="258CBF04" w14:textId="77777777" w:rsidR="008A6B2C" w:rsidRDefault="008A6B2C" w:rsidP="008A6B2C">
      <w:pPr>
        <w:pStyle w:val="Odlomakpopisa"/>
        <w:spacing w:line="276" w:lineRule="auto"/>
        <w:jc w:val="both"/>
      </w:pPr>
      <w:r>
        <w:lastRenderedPageBreak/>
        <w:t>-   Dodijeljeni broj bodova: 30.</w:t>
      </w:r>
    </w:p>
    <w:p w14:paraId="2388CF8D" w14:textId="77777777" w:rsidR="008A6B2C" w:rsidRDefault="008A6B2C" w:rsidP="008A6B2C">
      <w:pPr>
        <w:spacing w:line="256" w:lineRule="auto"/>
        <w:jc w:val="both"/>
      </w:pPr>
    </w:p>
    <w:p w14:paraId="528F188E" w14:textId="77777777" w:rsidR="008A6B2C" w:rsidRDefault="008A6B2C" w:rsidP="008A6B2C">
      <w:pPr>
        <w:spacing w:line="276" w:lineRule="auto"/>
        <w:jc w:val="both"/>
      </w:pPr>
      <w:r>
        <w:tab/>
        <w:t xml:space="preserve">Predsjednik Upravnog odbora daje projektnu prijavu na glasovanje, te je deset (10) članova Upravnog odbora glasovalo sa DA. </w:t>
      </w:r>
      <w:r w:rsidRPr="00D15CCB">
        <w:t>Projektna prijava je jednoglasno izglasana, te će korisniku biti dodijeljena Odluka o odabiru projekta.</w:t>
      </w:r>
    </w:p>
    <w:p w14:paraId="34826945" w14:textId="56ADF29A" w:rsidR="008A6B2C" w:rsidRDefault="008A6B2C" w:rsidP="008A6B2C">
      <w:pPr>
        <w:pStyle w:val="Odlomakpopisa"/>
        <w:spacing w:line="256" w:lineRule="auto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A6B2C" w:rsidRPr="00BD12D8" w14:paraId="7036C676" w14:textId="77777777" w:rsidTr="008F10DC">
        <w:trPr>
          <w:jc w:val="center"/>
        </w:trPr>
        <w:tc>
          <w:tcPr>
            <w:tcW w:w="9062" w:type="dxa"/>
            <w:gridSpan w:val="3"/>
          </w:tcPr>
          <w:p w14:paraId="6A7A485B" w14:textId="77777777" w:rsidR="008A6B2C" w:rsidRPr="00BD12D8" w:rsidRDefault="008A6B2C" w:rsidP="008F10DC">
            <w:pPr>
              <w:jc w:val="center"/>
              <w:rPr>
                <w:b/>
              </w:rPr>
            </w:pPr>
            <w:r w:rsidRPr="00BD12D8">
              <w:rPr>
                <w:b/>
              </w:rPr>
              <w:t>Članovi Upravnog odbora</w:t>
            </w:r>
          </w:p>
        </w:tc>
      </w:tr>
      <w:tr w:rsidR="008A6B2C" w:rsidRPr="00BD12D8" w14:paraId="4F0F3FF3" w14:textId="77777777" w:rsidTr="008F10DC">
        <w:trPr>
          <w:jc w:val="center"/>
        </w:trPr>
        <w:tc>
          <w:tcPr>
            <w:tcW w:w="3020" w:type="dxa"/>
          </w:tcPr>
          <w:p w14:paraId="0068A34B" w14:textId="77777777" w:rsidR="008A6B2C" w:rsidRPr="00BD12D8" w:rsidRDefault="008A6B2C" w:rsidP="008F10DC">
            <w:pPr>
              <w:jc w:val="center"/>
              <w:rPr>
                <w:b/>
              </w:rPr>
            </w:pPr>
            <w:r w:rsidRPr="00BD12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94D22A0" w14:textId="77777777" w:rsidR="008A6B2C" w:rsidRPr="00BD12D8" w:rsidRDefault="008A6B2C" w:rsidP="008F10DC">
            <w:pPr>
              <w:jc w:val="center"/>
              <w:rPr>
                <w:b/>
              </w:rPr>
            </w:pPr>
            <w:r w:rsidRPr="00BD12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2F363EAD" w14:textId="77777777" w:rsidR="008A6B2C" w:rsidRPr="00BD12D8" w:rsidRDefault="008A6B2C" w:rsidP="008F10DC">
            <w:pPr>
              <w:jc w:val="center"/>
              <w:rPr>
                <w:b/>
              </w:rPr>
            </w:pPr>
            <w:r w:rsidRPr="00BD12D8">
              <w:rPr>
                <w:b/>
              </w:rPr>
              <w:t>Gospodarski sektor</w:t>
            </w:r>
          </w:p>
        </w:tc>
      </w:tr>
      <w:tr w:rsidR="008A6B2C" w:rsidRPr="00BD12D8" w14:paraId="5ADDB5A8" w14:textId="77777777" w:rsidTr="008F10DC">
        <w:trPr>
          <w:jc w:val="center"/>
        </w:trPr>
        <w:tc>
          <w:tcPr>
            <w:tcW w:w="3020" w:type="dxa"/>
          </w:tcPr>
          <w:p w14:paraId="17152399" w14:textId="77777777" w:rsidR="008A6B2C" w:rsidRPr="00BD12D8" w:rsidRDefault="008A6B2C" w:rsidP="008F10DC">
            <w:pPr>
              <w:jc w:val="center"/>
            </w:pPr>
            <w:r>
              <w:t>3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210361A7" w14:textId="6F97F1A9" w:rsidR="008A6B2C" w:rsidRPr="00BD12D8" w:rsidRDefault="000B14C0" w:rsidP="008F10DC">
            <w:pPr>
              <w:jc w:val="center"/>
            </w:pPr>
            <w:r>
              <w:t>3</w:t>
            </w:r>
            <w:r w:rsidR="008A6B2C" w:rsidRPr="00BD12D8">
              <w:t xml:space="preserve"> predstavnika</w:t>
            </w:r>
          </w:p>
        </w:tc>
        <w:tc>
          <w:tcPr>
            <w:tcW w:w="3021" w:type="dxa"/>
          </w:tcPr>
          <w:p w14:paraId="19C5F892" w14:textId="77777777" w:rsidR="008A6B2C" w:rsidRPr="00BD12D8" w:rsidRDefault="008A6B2C" w:rsidP="008F10DC">
            <w:pPr>
              <w:jc w:val="center"/>
            </w:pPr>
            <w:r>
              <w:t xml:space="preserve"> 4 </w:t>
            </w:r>
            <w:r w:rsidRPr="00BD12D8">
              <w:t>predstavnika</w:t>
            </w:r>
          </w:p>
        </w:tc>
      </w:tr>
      <w:tr w:rsidR="008A6B2C" w:rsidRPr="00BD12D8" w14:paraId="5ADDE57B" w14:textId="77777777" w:rsidTr="008F10DC">
        <w:trPr>
          <w:jc w:val="center"/>
        </w:trPr>
        <w:tc>
          <w:tcPr>
            <w:tcW w:w="3020" w:type="dxa"/>
          </w:tcPr>
          <w:p w14:paraId="068EC5DA" w14:textId="3DBEDE53" w:rsidR="008A6B2C" w:rsidRPr="00BD12D8" w:rsidRDefault="008A6B2C" w:rsidP="008F10DC">
            <w:pPr>
              <w:jc w:val="center"/>
            </w:pPr>
            <w:r>
              <w:t>3</w:t>
            </w:r>
            <w:r w:rsidR="000B14C0">
              <w:t>0</w:t>
            </w:r>
            <w:r>
              <w:t>%</w:t>
            </w:r>
          </w:p>
        </w:tc>
        <w:tc>
          <w:tcPr>
            <w:tcW w:w="3021" w:type="dxa"/>
          </w:tcPr>
          <w:p w14:paraId="2E48EB2D" w14:textId="024B7E9A" w:rsidR="008A6B2C" w:rsidRPr="00BD12D8" w:rsidRDefault="000B14C0" w:rsidP="008F10DC">
            <w:pPr>
              <w:jc w:val="center"/>
            </w:pPr>
            <w:r>
              <w:t>30</w:t>
            </w:r>
            <w:r w:rsidR="008A6B2C">
              <w:t>%</w:t>
            </w:r>
          </w:p>
        </w:tc>
        <w:tc>
          <w:tcPr>
            <w:tcW w:w="3021" w:type="dxa"/>
          </w:tcPr>
          <w:p w14:paraId="3E72F2EB" w14:textId="533CCB09" w:rsidR="008A6B2C" w:rsidRPr="00BD12D8" w:rsidRDefault="008A6B2C" w:rsidP="008F10DC">
            <w:pPr>
              <w:jc w:val="center"/>
            </w:pPr>
            <w:r>
              <w:t>4</w:t>
            </w:r>
            <w:r w:rsidR="000B14C0">
              <w:t>0</w:t>
            </w:r>
            <w:r w:rsidRPr="00BD12D8">
              <w:t>%</w:t>
            </w:r>
          </w:p>
        </w:tc>
      </w:tr>
    </w:tbl>
    <w:p w14:paraId="6A40D0D0" w14:textId="77777777" w:rsidR="008A6B2C" w:rsidRPr="008A6B2C" w:rsidRDefault="008A6B2C" w:rsidP="008A6B2C">
      <w:pPr>
        <w:pStyle w:val="Odlomakpopisa"/>
        <w:spacing w:line="256" w:lineRule="auto"/>
        <w:jc w:val="both"/>
      </w:pPr>
    </w:p>
    <w:p w14:paraId="72356320" w14:textId="77777777" w:rsidR="008A6B2C" w:rsidRPr="008A6B2C" w:rsidRDefault="008A6B2C" w:rsidP="008A6B2C">
      <w:pPr>
        <w:pStyle w:val="Odlomakpopisa"/>
        <w:spacing w:line="256" w:lineRule="auto"/>
        <w:jc w:val="both"/>
      </w:pPr>
    </w:p>
    <w:p w14:paraId="68FCD624" w14:textId="2F2D26C7" w:rsidR="005D31D5" w:rsidRDefault="005D31D5" w:rsidP="005D31D5">
      <w:pPr>
        <w:pStyle w:val="Odlomakpopisa"/>
        <w:numPr>
          <w:ilvl w:val="0"/>
          <w:numId w:val="13"/>
        </w:numPr>
        <w:spacing w:line="256" w:lineRule="auto"/>
        <w:jc w:val="both"/>
      </w:pPr>
      <w:r w:rsidRPr="00D15CCB">
        <w:rPr>
          <w:b/>
          <w:bCs/>
        </w:rPr>
        <w:t>Općina Ernestinovo</w:t>
      </w:r>
      <w:r>
        <w:t xml:space="preserve">, </w:t>
      </w:r>
      <w:bookmarkStart w:id="8" w:name="_Hlk14955384"/>
      <w:r>
        <w:t xml:space="preserve">evidencijski broj prijavitelja </w:t>
      </w:r>
      <w:r w:rsidRPr="00D15CCB">
        <w:rPr>
          <w:b/>
          <w:bCs/>
        </w:rPr>
        <w:t>T.O.2.2.1./23-24</w:t>
      </w:r>
      <w:r>
        <w:t xml:space="preserve">, OIB: </w:t>
      </w:r>
      <w:bookmarkEnd w:id="8"/>
      <w:r>
        <w:t>70167232630, Vladimira Nazora 64, 31215 Ernestinovo</w:t>
      </w:r>
      <w:r w:rsidR="00B27EAA">
        <w:t>.</w:t>
      </w:r>
    </w:p>
    <w:p w14:paraId="2F267239" w14:textId="70F8B5F8" w:rsidR="003F3187" w:rsidRDefault="003F3187" w:rsidP="003F3187">
      <w:pPr>
        <w:pStyle w:val="Odlomakpopisa"/>
        <w:spacing w:line="256" w:lineRule="auto"/>
        <w:jc w:val="both"/>
        <w:rPr>
          <w:b/>
          <w:bCs/>
        </w:rPr>
      </w:pPr>
    </w:p>
    <w:p w14:paraId="1069CCF4" w14:textId="5245AD8F" w:rsidR="003F3187" w:rsidRDefault="003F3187" w:rsidP="00A930B7">
      <w:pPr>
        <w:pStyle w:val="Odlomakpopisa"/>
        <w:numPr>
          <w:ilvl w:val="0"/>
          <w:numId w:val="15"/>
        </w:numPr>
        <w:spacing w:line="276" w:lineRule="auto"/>
        <w:jc w:val="both"/>
      </w:pPr>
      <w:r>
        <w:t>Izgradnja pješačkih staza u središtu naselja Ernestinovo.</w:t>
      </w:r>
    </w:p>
    <w:p w14:paraId="11ECCF76" w14:textId="33A15E0E" w:rsidR="003F3187" w:rsidRDefault="003F3187" w:rsidP="00A930B7">
      <w:pPr>
        <w:pStyle w:val="Odlomakpopisa"/>
        <w:numPr>
          <w:ilvl w:val="0"/>
          <w:numId w:val="15"/>
        </w:numPr>
        <w:spacing w:line="276" w:lineRule="auto"/>
        <w:jc w:val="both"/>
      </w:pPr>
      <w:r>
        <w:t>P</w:t>
      </w:r>
      <w:r w:rsidRPr="003F3187">
        <w:t>redmet projekta je izgradnja pješačkih staza u centru naselja Ernestinovo. Staze se nalaze u parku s katastarskim česticama br. 267/1 i 267/3 k.o. Ernestinovo, u n</w:t>
      </w:r>
      <w:r w:rsidR="00075B8D">
        <w:t>a</w:t>
      </w:r>
      <w:r w:rsidRPr="003F3187">
        <w:t>selju Ernestinovo, Općina Ernestinovo</w:t>
      </w:r>
      <w:r>
        <w:t xml:space="preserve">. </w:t>
      </w:r>
      <w:r w:rsidRPr="003F3187">
        <w:t>Provedbom projekta omogućit će se pristup postojećem parku s umjetničkim eksponatima i povezati cijeli prostor mrežom staza. Time se aktivira središnji dio naselja u neposrednoj blizini crkve, općine, zgrade DVD-a, dječjeg vrtića, doma zdravlja i ljekarne.</w:t>
      </w:r>
    </w:p>
    <w:p w14:paraId="706F20B7" w14:textId="77777777" w:rsidR="003F3187" w:rsidRDefault="003F3187" w:rsidP="00A930B7">
      <w:pPr>
        <w:pStyle w:val="Odlomakpopisa"/>
        <w:numPr>
          <w:ilvl w:val="0"/>
          <w:numId w:val="15"/>
        </w:numPr>
        <w:spacing w:line="276" w:lineRule="auto"/>
        <w:jc w:val="both"/>
      </w:pPr>
      <w:r>
        <w:t>Dodijeljeni broj bodova: 25.</w:t>
      </w:r>
    </w:p>
    <w:p w14:paraId="2A959C46" w14:textId="77777777" w:rsidR="003F3187" w:rsidRDefault="003F3187" w:rsidP="003F3187">
      <w:pPr>
        <w:pStyle w:val="Odlomakpopisa"/>
        <w:spacing w:line="257" w:lineRule="auto"/>
        <w:ind w:left="1077"/>
        <w:jc w:val="both"/>
      </w:pPr>
    </w:p>
    <w:p w14:paraId="195DF335" w14:textId="6445058E" w:rsidR="003F3187" w:rsidRDefault="003F3187" w:rsidP="00A930B7">
      <w:pPr>
        <w:pStyle w:val="Odlomakpopisa"/>
        <w:spacing w:line="276" w:lineRule="auto"/>
        <w:ind w:left="0"/>
      </w:pPr>
      <w:r>
        <w:tab/>
        <w:t xml:space="preserve">Predsjednik Upravnog odbora daje projektnu prijavu na glasovanje, te je deset (10) članova Upravnog odbora glasovalo sa DA. </w:t>
      </w:r>
      <w:r w:rsidRPr="00D15CCB">
        <w:t>Projektna prijava je jednoglasno izglasana,</w:t>
      </w:r>
      <w:r>
        <w:t xml:space="preserve"> </w:t>
      </w:r>
      <w:r w:rsidRPr="00D15CCB">
        <w:t>te će korisniku biti dodijeljena Odluka o odabiru projekta.</w:t>
      </w:r>
    </w:p>
    <w:p w14:paraId="73B5E3CE" w14:textId="77777777" w:rsidR="003F3187" w:rsidRDefault="003F3187" w:rsidP="003F3187">
      <w:pPr>
        <w:pStyle w:val="Odlomakpopisa"/>
        <w:spacing w:line="256" w:lineRule="auto"/>
        <w:ind w:left="1080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F3187" w:rsidRPr="00BD12D8" w14:paraId="7E007C9F" w14:textId="77777777" w:rsidTr="003F3187">
        <w:trPr>
          <w:jc w:val="center"/>
        </w:trPr>
        <w:tc>
          <w:tcPr>
            <w:tcW w:w="9062" w:type="dxa"/>
            <w:gridSpan w:val="3"/>
          </w:tcPr>
          <w:p w14:paraId="608F8C26" w14:textId="77777777" w:rsidR="003F3187" w:rsidRPr="00BD12D8" w:rsidRDefault="003F3187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Članovi Upravnog odbora</w:t>
            </w:r>
          </w:p>
        </w:tc>
      </w:tr>
      <w:tr w:rsidR="003F3187" w:rsidRPr="00BD12D8" w14:paraId="03F79261" w14:textId="77777777" w:rsidTr="003F3187">
        <w:trPr>
          <w:jc w:val="center"/>
        </w:trPr>
        <w:tc>
          <w:tcPr>
            <w:tcW w:w="3020" w:type="dxa"/>
          </w:tcPr>
          <w:p w14:paraId="73B9D266" w14:textId="77777777" w:rsidR="003F3187" w:rsidRPr="00BD12D8" w:rsidRDefault="003F3187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AC98FF6" w14:textId="77777777" w:rsidR="003F3187" w:rsidRPr="00BD12D8" w:rsidRDefault="003F3187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1A4A269" w14:textId="77777777" w:rsidR="003F3187" w:rsidRPr="00BD12D8" w:rsidRDefault="003F3187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Gospodarski sektor</w:t>
            </w:r>
          </w:p>
        </w:tc>
      </w:tr>
      <w:tr w:rsidR="003F3187" w:rsidRPr="00BD12D8" w14:paraId="6B4745CD" w14:textId="77777777" w:rsidTr="003F3187">
        <w:trPr>
          <w:jc w:val="center"/>
        </w:trPr>
        <w:tc>
          <w:tcPr>
            <w:tcW w:w="3020" w:type="dxa"/>
          </w:tcPr>
          <w:p w14:paraId="4BB74CDC" w14:textId="77777777" w:rsidR="003F3187" w:rsidRPr="00BD12D8" w:rsidRDefault="003F3187" w:rsidP="00CA5F07">
            <w:pPr>
              <w:jc w:val="center"/>
            </w:pPr>
            <w:r>
              <w:t>3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520C618C" w14:textId="77777777" w:rsidR="003F3187" w:rsidRPr="00BD12D8" w:rsidRDefault="003F3187" w:rsidP="00CA5F07">
            <w:pPr>
              <w:jc w:val="center"/>
            </w:pPr>
            <w:r>
              <w:t>3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40071898" w14:textId="77777777" w:rsidR="003F3187" w:rsidRPr="00BD12D8" w:rsidRDefault="003F3187" w:rsidP="00CA5F07">
            <w:pPr>
              <w:jc w:val="center"/>
            </w:pPr>
            <w:r>
              <w:t xml:space="preserve"> 4 </w:t>
            </w:r>
            <w:r w:rsidRPr="00BD12D8">
              <w:t>predstavnika</w:t>
            </w:r>
          </w:p>
        </w:tc>
      </w:tr>
      <w:tr w:rsidR="003F3187" w:rsidRPr="00BD12D8" w14:paraId="42974101" w14:textId="77777777" w:rsidTr="003F3187">
        <w:trPr>
          <w:jc w:val="center"/>
        </w:trPr>
        <w:tc>
          <w:tcPr>
            <w:tcW w:w="3020" w:type="dxa"/>
          </w:tcPr>
          <w:p w14:paraId="284DA75C" w14:textId="77777777" w:rsidR="003F3187" w:rsidRPr="00BD12D8" w:rsidRDefault="003F3187" w:rsidP="00CA5F07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461A3ED3" w14:textId="77777777" w:rsidR="003F3187" w:rsidRPr="00BD12D8" w:rsidRDefault="003F3187" w:rsidP="00CA5F07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77E90CA6" w14:textId="77777777" w:rsidR="003F3187" w:rsidRPr="00BD12D8" w:rsidRDefault="003F3187" w:rsidP="00CA5F07">
            <w:pPr>
              <w:jc w:val="center"/>
            </w:pPr>
            <w:r>
              <w:t>40</w:t>
            </w:r>
            <w:r w:rsidRPr="00BD12D8">
              <w:t>%</w:t>
            </w:r>
          </w:p>
        </w:tc>
      </w:tr>
    </w:tbl>
    <w:p w14:paraId="254B3D1F" w14:textId="52748A5A" w:rsidR="00D15CCB" w:rsidRDefault="00D15CCB" w:rsidP="00D15CCB">
      <w:pPr>
        <w:spacing w:line="256" w:lineRule="auto"/>
        <w:jc w:val="both"/>
      </w:pPr>
    </w:p>
    <w:p w14:paraId="6716BF2C" w14:textId="77777777" w:rsidR="00D15CCB" w:rsidRDefault="00D15CCB" w:rsidP="00D15CCB">
      <w:pPr>
        <w:spacing w:line="256" w:lineRule="auto"/>
        <w:jc w:val="both"/>
      </w:pPr>
    </w:p>
    <w:p w14:paraId="46AFFF51" w14:textId="7D422A60" w:rsidR="005D31D5" w:rsidRDefault="005D31D5" w:rsidP="005D31D5">
      <w:pPr>
        <w:pStyle w:val="Odlomakpopisa"/>
        <w:numPr>
          <w:ilvl w:val="0"/>
          <w:numId w:val="13"/>
        </w:numPr>
        <w:spacing w:line="256" w:lineRule="auto"/>
        <w:ind w:left="714" w:hanging="357"/>
        <w:jc w:val="both"/>
      </w:pPr>
      <w:r w:rsidRPr="00D6199B">
        <w:rPr>
          <w:b/>
          <w:bCs/>
        </w:rPr>
        <w:t>Općina Šodolovci</w:t>
      </w:r>
      <w:r>
        <w:t xml:space="preserve">, evidencijski broj prijavitelja </w:t>
      </w:r>
      <w:r w:rsidRPr="00D6199B">
        <w:rPr>
          <w:b/>
          <w:bCs/>
        </w:rPr>
        <w:t>T.O.2.2.1./23-25</w:t>
      </w:r>
      <w:r>
        <w:t>, OIB:62765405304, Ive Andrića 3, 31215 Šodolovci</w:t>
      </w:r>
      <w:r w:rsidR="00C32C42">
        <w:t>.</w:t>
      </w:r>
    </w:p>
    <w:p w14:paraId="6E609E55" w14:textId="0BA70DA8" w:rsidR="00C32C42" w:rsidRDefault="00C32C42" w:rsidP="00C32C42">
      <w:pPr>
        <w:pStyle w:val="Odlomakpopisa"/>
        <w:spacing w:line="256" w:lineRule="auto"/>
        <w:ind w:left="714"/>
        <w:jc w:val="both"/>
        <w:rPr>
          <w:b/>
          <w:bCs/>
        </w:rPr>
      </w:pPr>
    </w:p>
    <w:p w14:paraId="22C3935D" w14:textId="2D0D2B4D" w:rsidR="00C32C42" w:rsidRDefault="00C32C42" w:rsidP="00A930B7">
      <w:pPr>
        <w:pStyle w:val="Odlomakpopisa"/>
        <w:numPr>
          <w:ilvl w:val="0"/>
          <w:numId w:val="15"/>
        </w:numPr>
        <w:spacing w:line="276" w:lineRule="auto"/>
        <w:jc w:val="both"/>
      </w:pPr>
      <w:r>
        <w:t>Izgradnja pješačke staze u naselju Palača.</w:t>
      </w:r>
    </w:p>
    <w:p w14:paraId="6D42F52C" w14:textId="74279ED6" w:rsidR="00C32C42" w:rsidRDefault="00C32C42" w:rsidP="00A930B7">
      <w:pPr>
        <w:pStyle w:val="Odlomakpopisa"/>
        <w:numPr>
          <w:ilvl w:val="0"/>
          <w:numId w:val="15"/>
        </w:numPr>
        <w:spacing w:line="276" w:lineRule="auto"/>
        <w:jc w:val="both"/>
      </w:pPr>
      <w:r w:rsidRPr="00C32C42">
        <w:t>Zahvat izgradnje pješačke staze je smješten u nas</w:t>
      </w:r>
      <w:r w:rsidR="00075B8D">
        <w:t>e</w:t>
      </w:r>
      <w:r w:rsidRPr="00C32C42">
        <w:t xml:space="preserve">lju Palača, na  k.č.br. 122/7 i 124/10 koje su u vlasništvu Općine Šodolovci, u Ulici Miroslava </w:t>
      </w:r>
      <w:proofErr w:type="spellStart"/>
      <w:r w:rsidRPr="00C32C42">
        <w:t>Odavića</w:t>
      </w:r>
      <w:proofErr w:type="spellEnd"/>
      <w:r w:rsidRPr="00C32C42">
        <w:t xml:space="preserve">, k.o. Palača. Projektom bi se izgradila pješačka staza duljine 353,87 m u naselju Palača, čime bi se </w:t>
      </w:r>
      <w:r w:rsidRPr="00C32C42">
        <w:lastRenderedPageBreak/>
        <w:t>osigurala kvalitetna komunalna infrastruktura i veća kvaliteta življenja za lokalno stanovništvo i poboljšala bi se sigurnost sudionika u prometu, a posebno pješaka.</w:t>
      </w:r>
    </w:p>
    <w:p w14:paraId="25033216" w14:textId="419E3638" w:rsidR="00C32C42" w:rsidRDefault="00C32C42" w:rsidP="00A930B7">
      <w:pPr>
        <w:pStyle w:val="Odlomakpopisa"/>
        <w:numPr>
          <w:ilvl w:val="0"/>
          <w:numId w:val="15"/>
        </w:numPr>
        <w:spacing w:line="276" w:lineRule="auto"/>
        <w:jc w:val="both"/>
      </w:pPr>
      <w:r>
        <w:t>Dodijeljeni broj bodova: 25.</w:t>
      </w:r>
    </w:p>
    <w:p w14:paraId="1D2E292D" w14:textId="77777777" w:rsidR="00C32C42" w:rsidRDefault="00C32C42" w:rsidP="00C32C42">
      <w:pPr>
        <w:pStyle w:val="Odlomakpopisa"/>
        <w:spacing w:line="256" w:lineRule="auto"/>
        <w:ind w:left="1080"/>
        <w:jc w:val="both"/>
      </w:pPr>
    </w:p>
    <w:p w14:paraId="493F085F" w14:textId="674FCF13" w:rsidR="00C32C42" w:rsidRDefault="00C32C42" w:rsidP="00A930B7">
      <w:pPr>
        <w:pStyle w:val="Odlomakpopisa"/>
        <w:spacing w:line="276" w:lineRule="auto"/>
        <w:ind w:left="0"/>
        <w:jc w:val="both"/>
      </w:pPr>
      <w:r>
        <w:tab/>
        <w:t xml:space="preserve">Predsjednik Upravnog odbora daje projektnu prijavu na glasovanje, te je deset (10) članova Upravnog odbora glasovalo sa DA. </w:t>
      </w:r>
      <w:r w:rsidRPr="00D15CCB">
        <w:t>Projektna prijava je jednoglasno izglasana,</w:t>
      </w:r>
      <w:r>
        <w:t xml:space="preserve"> </w:t>
      </w:r>
      <w:r w:rsidRPr="00D15CCB">
        <w:t>te će korisniku biti dodijeljena Odluka o odabiru projekta.</w:t>
      </w:r>
    </w:p>
    <w:p w14:paraId="7BC80030" w14:textId="77777777" w:rsidR="00C32C42" w:rsidRDefault="00C32C42" w:rsidP="00C32C42">
      <w:pPr>
        <w:pStyle w:val="Odlomakpopisa"/>
        <w:spacing w:line="257" w:lineRule="auto"/>
        <w:ind w:left="0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32C42" w:rsidRPr="00BD12D8" w14:paraId="49D8B0A5" w14:textId="77777777" w:rsidTr="00C32C42">
        <w:trPr>
          <w:jc w:val="center"/>
        </w:trPr>
        <w:tc>
          <w:tcPr>
            <w:tcW w:w="9062" w:type="dxa"/>
            <w:gridSpan w:val="3"/>
          </w:tcPr>
          <w:p w14:paraId="6FF94BAA" w14:textId="77777777" w:rsidR="00C32C42" w:rsidRPr="00BD12D8" w:rsidRDefault="00C32C42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Članovi Upravnog odbora</w:t>
            </w:r>
          </w:p>
        </w:tc>
      </w:tr>
      <w:tr w:rsidR="00C32C42" w:rsidRPr="00BD12D8" w14:paraId="66B0E793" w14:textId="77777777" w:rsidTr="00C32C42">
        <w:trPr>
          <w:jc w:val="center"/>
        </w:trPr>
        <w:tc>
          <w:tcPr>
            <w:tcW w:w="3020" w:type="dxa"/>
          </w:tcPr>
          <w:p w14:paraId="18FD7566" w14:textId="77777777" w:rsidR="00C32C42" w:rsidRPr="00BD12D8" w:rsidRDefault="00C32C42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E8D7A28" w14:textId="77777777" w:rsidR="00C32C42" w:rsidRPr="00BD12D8" w:rsidRDefault="00C32C42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249441E6" w14:textId="77777777" w:rsidR="00C32C42" w:rsidRPr="00BD12D8" w:rsidRDefault="00C32C42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Gospodarski sektor</w:t>
            </w:r>
          </w:p>
        </w:tc>
      </w:tr>
      <w:tr w:rsidR="00C32C42" w:rsidRPr="00BD12D8" w14:paraId="42A50394" w14:textId="77777777" w:rsidTr="00C32C42">
        <w:trPr>
          <w:jc w:val="center"/>
        </w:trPr>
        <w:tc>
          <w:tcPr>
            <w:tcW w:w="3020" w:type="dxa"/>
          </w:tcPr>
          <w:p w14:paraId="2BB0D622" w14:textId="77777777" w:rsidR="00C32C42" w:rsidRPr="00BD12D8" w:rsidRDefault="00C32C42" w:rsidP="00CA5F07">
            <w:pPr>
              <w:jc w:val="center"/>
            </w:pPr>
            <w:r>
              <w:t>3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3A13A720" w14:textId="77777777" w:rsidR="00C32C42" w:rsidRPr="00BD12D8" w:rsidRDefault="00C32C42" w:rsidP="00CA5F07">
            <w:pPr>
              <w:jc w:val="center"/>
            </w:pPr>
            <w:r>
              <w:t>3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1EFF4920" w14:textId="77777777" w:rsidR="00C32C42" w:rsidRPr="00BD12D8" w:rsidRDefault="00C32C42" w:rsidP="00CA5F07">
            <w:pPr>
              <w:jc w:val="center"/>
            </w:pPr>
            <w:r>
              <w:t xml:space="preserve"> 4 </w:t>
            </w:r>
            <w:r w:rsidRPr="00BD12D8">
              <w:t>predstavnika</w:t>
            </w:r>
          </w:p>
        </w:tc>
      </w:tr>
      <w:tr w:rsidR="00C32C42" w:rsidRPr="00BD12D8" w14:paraId="3F8D3A57" w14:textId="77777777" w:rsidTr="00C32C42">
        <w:trPr>
          <w:jc w:val="center"/>
        </w:trPr>
        <w:tc>
          <w:tcPr>
            <w:tcW w:w="3020" w:type="dxa"/>
          </w:tcPr>
          <w:p w14:paraId="4F870C06" w14:textId="77777777" w:rsidR="00C32C42" w:rsidRPr="00BD12D8" w:rsidRDefault="00C32C42" w:rsidP="00CA5F07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0AE5120F" w14:textId="77777777" w:rsidR="00C32C42" w:rsidRPr="00BD12D8" w:rsidRDefault="00C32C42" w:rsidP="00CA5F07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10F26EB1" w14:textId="77777777" w:rsidR="00C32C42" w:rsidRPr="00BD12D8" w:rsidRDefault="00C32C42" w:rsidP="00CA5F07">
            <w:pPr>
              <w:jc w:val="center"/>
            </w:pPr>
            <w:r>
              <w:t>40</w:t>
            </w:r>
            <w:r w:rsidRPr="00BD12D8">
              <w:t>%</w:t>
            </w:r>
          </w:p>
        </w:tc>
      </w:tr>
    </w:tbl>
    <w:p w14:paraId="108B8440" w14:textId="535D343C" w:rsidR="00C32C42" w:rsidRDefault="00C32C42" w:rsidP="00C32C42">
      <w:pPr>
        <w:pStyle w:val="Odlomakpopisa"/>
        <w:spacing w:line="256" w:lineRule="auto"/>
        <w:ind w:left="1080"/>
        <w:jc w:val="both"/>
      </w:pPr>
    </w:p>
    <w:p w14:paraId="39A9C959" w14:textId="77777777" w:rsidR="00C32C42" w:rsidRDefault="00C32C42" w:rsidP="00C32C42">
      <w:pPr>
        <w:pStyle w:val="Odlomakpopisa"/>
        <w:spacing w:line="256" w:lineRule="auto"/>
        <w:ind w:left="1080"/>
        <w:jc w:val="both"/>
      </w:pPr>
    </w:p>
    <w:p w14:paraId="68E290E7" w14:textId="783CF08C" w:rsidR="005D31D5" w:rsidRDefault="005D31D5" w:rsidP="005D31D5">
      <w:pPr>
        <w:pStyle w:val="Odlomakpopisa"/>
        <w:numPr>
          <w:ilvl w:val="0"/>
          <w:numId w:val="13"/>
        </w:numPr>
        <w:spacing w:after="120" w:line="256" w:lineRule="auto"/>
        <w:ind w:left="714" w:hanging="357"/>
        <w:jc w:val="both"/>
      </w:pPr>
      <w:r w:rsidRPr="00D6199B">
        <w:rPr>
          <w:b/>
          <w:bCs/>
        </w:rPr>
        <w:t>Općina Vuka</w:t>
      </w:r>
      <w:r>
        <w:t xml:space="preserve">, evidencijski broj prijavitelja </w:t>
      </w:r>
      <w:r w:rsidRPr="00D6199B">
        <w:rPr>
          <w:b/>
          <w:bCs/>
        </w:rPr>
        <w:t>T.O.2.2.1./23-26</w:t>
      </w:r>
      <w:r>
        <w:t>, OIB: 70217703378, Osječka 83, 31403 Vuka</w:t>
      </w:r>
      <w:r w:rsidR="00B30472">
        <w:t>.</w:t>
      </w:r>
    </w:p>
    <w:p w14:paraId="54E51362" w14:textId="73257F6C" w:rsidR="00B30472" w:rsidRDefault="00B30472" w:rsidP="00B30472">
      <w:pPr>
        <w:pStyle w:val="Odlomakpopisa"/>
        <w:spacing w:after="120" w:line="256" w:lineRule="auto"/>
        <w:ind w:left="714"/>
        <w:jc w:val="both"/>
        <w:rPr>
          <w:b/>
          <w:bCs/>
        </w:rPr>
      </w:pPr>
    </w:p>
    <w:p w14:paraId="009656DD" w14:textId="70B5EF60" w:rsidR="00B30472" w:rsidRDefault="00B30472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>
        <w:t>Izgradnja dječjeg igrališta u naselju Vuka.</w:t>
      </w:r>
    </w:p>
    <w:p w14:paraId="0EAD3315" w14:textId="732A2A77" w:rsidR="00B30472" w:rsidRDefault="00B30472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 w:rsidRPr="00B30472">
        <w:t xml:space="preserve">Cilj projekta je izgradnja dječjeg igrališta na </w:t>
      </w:r>
      <w:proofErr w:type="spellStart"/>
      <w:r w:rsidRPr="00B30472">
        <w:t>k.č</w:t>
      </w:r>
      <w:proofErr w:type="spellEnd"/>
      <w:r w:rsidRPr="00B30472">
        <w:t>. br. 537/34, k.o. Vuka. Projekt se provodi u naselju Vuka u kojem je sjedište Općine Vuka. Navedenim projektom povećat će se broj dječjih igrališta i unaprijediti i poboljšati usluge za stanovnike općine.</w:t>
      </w:r>
    </w:p>
    <w:p w14:paraId="33AC18A2" w14:textId="0769D72B" w:rsidR="00B30472" w:rsidRDefault="00B30472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>
        <w:t>Dodijeljeni broj bodova: 25.</w:t>
      </w:r>
    </w:p>
    <w:p w14:paraId="02703EC1" w14:textId="27241315" w:rsidR="00B30472" w:rsidRDefault="00B30472" w:rsidP="00B30472">
      <w:pPr>
        <w:pStyle w:val="Odlomakpopisa"/>
        <w:spacing w:after="120" w:line="256" w:lineRule="auto"/>
        <w:ind w:left="1080"/>
        <w:jc w:val="both"/>
      </w:pPr>
    </w:p>
    <w:p w14:paraId="5AAAD205" w14:textId="7FD22EBA" w:rsidR="0043095C" w:rsidRDefault="0043095C" w:rsidP="00A930B7">
      <w:pPr>
        <w:spacing w:after="120" w:line="276" w:lineRule="auto"/>
        <w:ind w:firstLine="708"/>
        <w:jc w:val="both"/>
      </w:pPr>
      <w:r>
        <w:t xml:space="preserve">Predsjednik Upravnog odbora daje projektnu prijavu na glasovanje, te je devet (9) članova Upravnog odbora glasovalo sa DA. Jedan član Upravnog odbora </w:t>
      </w:r>
      <w:r w:rsidR="00766A67">
        <w:t>i</w:t>
      </w:r>
      <w:r>
        <w:t>sključen</w:t>
      </w:r>
      <w:r w:rsidR="00766A67">
        <w:t xml:space="preserve"> je</w:t>
      </w:r>
      <w:r>
        <w:t xml:space="preserve"> iz glasovanja. </w:t>
      </w:r>
      <w:r w:rsidRPr="005E2052">
        <w:t>Član Upravnog odbora,</w:t>
      </w:r>
      <w:r w:rsidRPr="00EC08B8">
        <w:rPr>
          <w:b/>
          <w:bCs/>
        </w:rPr>
        <w:t xml:space="preserve"> Damir Maričić</w:t>
      </w:r>
      <w:r>
        <w:t xml:space="preserve">, u sukobu je interesa sa prijaviteljem projekta </w:t>
      </w:r>
      <w:r w:rsidRPr="005E2052">
        <w:rPr>
          <w:b/>
          <w:bCs/>
        </w:rPr>
        <w:t>Općina Vuka</w:t>
      </w:r>
      <w:r>
        <w:t xml:space="preserve"> obzirom da je načelnik Općine Vuka. Budući da je pismenim putem zatražio i potpisao Izjavu o izuzeću iz postupka odabira projekta Općine Vuka na LAG razini za  </w:t>
      </w:r>
      <w:r w:rsidRPr="00EC08B8">
        <w:t>Tip operacije 2.2.1. „Ulaganje u pokretanje, poboljšanje ili proširenje lokalnih temeljnih usluga za ruralno stanovništvo, uključujući slobodno vrijeme i kulturne aktivnosti te povezanu infrastrukturu“</w:t>
      </w:r>
      <w:r>
        <w:t xml:space="preserve">  izuzet je prilikom donošenja svih Odluka vezanih za navedenog prijavitelja.</w:t>
      </w:r>
    </w:p>
    <w:p w14:paraId="6483F9D1" w14:textId="77777777" w:rsidR="00766A67" w:rsidRDefault="00766A67" w:rsidP="00766A67">
      <w:pPr>
        <w:spacing w:after="120" w:line="360" w:lineRule="auto"/>
        <w:ind w:firstLine="709"/>
        <w:jc w:val="both"/>
      </w:pPr>
      <w:r>
        <w:t xml:space="preserve">Projektna prijava je jednoglasno izglasana, te će korisniku biti dodijeljena Odluka o odabiru projekta. 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66A67" w:rsidRPr="00BD12D8" w14:paraId="3A9CB84B" w14:textId="77777777" w:rsidTr="00766A67">
        <w:trPr>
          <w:jc w:val="center"/>
        </w:trPr>
        <w:tc>
          <w:tcPr>
            <w:tcW w:w="9062" w:type="dxa"/>
            <w:gridSpan w:val="3"/>
          </w:tcPr>
          <w:p w14:paraId="4F458F71" w14:textId="77777777" w:rsidR="00766A67" w:rsidRPr="00BD12D8" w:rsidRDefault="00766A67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Članovi Upravnog odbora</w:t>
            </w:r>
          </w:p>
        </w:tc>
      </w:tr>
      <w:tr w:rsidR="00766A67" w:rsidRPr="00BD12D8" w14:paraId="1A3A0E21" w14:textId="77777777" w:rsidTr="00766A67">
        <w:trPr>
          <w:jc w:val="center"/>
        </w:trPr>
        <w:tc>
          <w:tcPr>
            <w:tcW w:w="3020" w:type="dxa"/>
          </w:tcPr>
          <w:p w14:paraId="2956F1B6" w14:textId="77777777" w:rsidR="00766A67" w:rsidRPr="00BD12D8" w:rsidRDefault="00766A67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07838C24" w14:textId="77777777" w:rsidR="00766A67" w:rsidRPr="00BD12D8" w:rsidRDefault="00766A67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CA3FD52" w14:textId="77777777" w:rsidR="00766A67" w:rsidRPr="00BD12D8" w:rsidRDefault="00766A67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Gospodarski sektor</w:t>
            </w:r>
          </w:p>
        </w:tc>
      </w:tr>
      <w:tr w:rsidR="00766A67" w:rsidRPr="00BD12D8" w14:paraId="65FE3884" w14:textId="77777777" w:rsidTr="00766A67">
        <w:trPr>
          <w:jc w:val="center"/>
        </w:trPr>
        <w:tc>
          <w:tcPr>
            <w:tcW w:w="3020" w:type="dxa"/>
          </w:tcPr>
          <w:p w14:paraId="403CCB93" w14:textId="77777777" w:rsidR="00766A67" w:rsidRPr="00BD12D8" w:rsidRDefault="00766A67" w:rsidP="00CA5F07">
            <w:pPr>
              <w:jc w:val="center"/>
            </w:pPr>
            <w:r>
              <w:t>3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775A9A18" w14:textId="77777777" w:rsidR="00766A67" w:rsidRPr="00BD12D8" w:rsidRDefault="00766A67" w:rsidP="00CA5F07">
            <w:pPr>
              <w:jc w:val="center"/>
            </w:pPr>
            <w:r>
              <w:t>2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69D686CC" w14:textId="77777777" w:rsidR="00766A67" w:rsidRPr="00BD12D8" w:rsidRDefault="00766A67" w:rsidP="00CA5F07">
            <w:pPr>
              <w:jc w:val="center"/>
            </w:pPr>
            <w:r>
              <w:t xml:space="preserve"> 4 </w:t>
            </w:r>
            <w:r w:rsidRPr="00BD12D8">
              <w:t>predstavnika</w:t>
            </w:r>
          </w:p>
        </w:tc>
      </w:tr>
      <w:tr w:rsidR="00766A67" w:rsidRPr="00BD12D8" w14:paraId="316F81A3" w14:textId="77777777" w:rsidTr="00766A67">
        <w:trPr>
          <w:jc w:val="center"/>
        </w:trPr>
        <w:tc>
          <w:tcPr>
            <w:tcW w:w="3020" w:type="dxa"/>
          </w:tcPr>
          <w:p w14:paraId="64CB1C2F" w14:textId="77777777" w:rsidR="00766A67" w:rsidRPr="00BD12D8" w:rsidRDefault="00766A67" w:rsidP="00CA5F07">
            <w:pPr>
              <w:jc w:val="center"/>
            </w:pPr>
            <w:r>
              <w:t>33%</w:t>
            </w:r>
          </w:p>
        </w:tc>
        <w:tc>
          <w:tcPr>
            <w:tcW w:w="3021" w:type="dxa"/>
          </w:tcPr>
          <w:p w14:paraId="5F05170E" w14:textId="77777777" w:rsidR="00766A67" w:rsidRPr="00BD12D8" w:rsidRDefault="00766A67" w:rsidP="00CA5F07">
            <w:pPr>
              <w:jc w:val="center"/>
            </w:pPr>
            <w:r>
              <w:t>22%</w:t>
            </w:r>
          </w:p>
        </w:tc>
        <w:tc>
          <w:tcPr>
            <w:tcW w:w="3021" w:type="dxa"/>
          </w:tcPr>
          <w:p w14:paraId="61526813" w14:textId="77777777" w:rsidR="00766A67" w:rsidRPr="00BD12D8" w:rsidRDefault="00766A67" w:rsidP="00CA5F07">
            <w:pPr>
              <w:jc w:val="center"/>
            </w:pPr>
            <w:r>
              <w:t>44</w:t>
            </w:r>
            <w:r w:rsidRPr="00BD12D8">
              <w:t>%</w:t>
            </w:r>
          </w:p>
        </w:tc>
      </w:tr>
    </w:tbl>
    <w:p w14:paraId="3B8605C3" w14:textId="4057679B" w:rsidR="00B30472" w:rsidRDefault="00B30472" w:rsidP="00B30472">
      <w:pPr>
        <w:pStyle w:val="Odlomakpopisa"/>
        <w:spacing w:after="120" w:line="256" w:lineRule="auto"/>
        <w:ind w:left="1080"/>
        <w:jc w:val="both"/>
      </w:pPr>
    </w:p>
    <w:p w14:paraId="742E7B8C" w14:textId="77777777" w:rsidR="00A930B7" w:rsidRDefault="00A930B7" w:rsidP="00B30472">
      <w:pPr>
        <w:pStyle w:val="Odlomakpopisa"/>
        <w:spacing w:after="120" w:line="256" w:lineRule="auto"/>
        <w:ind w:left="1080"/>
        <w:jc w:val="both"/>
      </w:pPr>
    </w:p>
    <w:p w14:paraId="5E4B44A3" w14:textId="11D00D5C" w:rsidR="00B27EAA" w:rsidRDefault="005D31D5" w:rsidP="00B27EAA">
      <w:pPr>
        <w:pStyle w:val="Odlomakpopisa"/>
        <w:numPr>
          <w:ilvl w:val="0"/>
          <w:numId w:val="13"/>
        </w:numPr>
        <w:spacing w:after="120" w:line="256" w:lineRule="auto"/>
        <w:ind w:left="714" w:hanging="357"/>
        <w:jc w:val="both"/>
      </w:pPr>
      <w:r w:rsidRPr="00D6199B">
        <w:rPr>
          <w:b/>
          <w:bCs/>
        </w:rPr>
        <w:lastRenderedPageBreak/>
        <w:t>Općina Vladislavci</w:t>
      </w:r>
      <w:r>
        <w:t xml:space="preserve">, evidencijski broj prijavitelja </w:t>
      </w:r>
      <w:r w:rsidRPr="00D6199B">
        <w:rPr>
          <w:b/>
          <w:bCs/>
        </w:rPr>
        <w:t>T.O.2.2.1./23-27</w:t>
      </w:r>
      <w:r>
        <w:t>, OIB: 17797796502, Kralja Tomislava 141, 31404 Vladislavci</w:t>
      </w:r>
      <w:r w:rsidR="00B27EAA">
        <w:t>.</w:t>
      </w:r>
    </w:p>
    <w:p w14:paraId="759D4B40" w14:textId="2E5CC55F" w:rsidR="00B27EAA" w:rsidRDefault="00B27EAA" w:rsidP="00B27EAA">
      <w:pPr>
        <w:pStyle w:val="Odlomakpopisa"/>
        <w:spacing w:after="120" w:line="256" w:lineRule="auto"/>
        <w:ind w:left="714"/>
        <w:jc w:val="both"/>
        <w:rPr>
          <w:b/>
          <w:bCs/>
        </w:rPr>
      </w:pPr>
    </w:p>
    <w:p w14:paraId="380C8F60" w14:textId="2629FCDF" w:rsidR="00B27EAA" w:rsidRDefault="00B27EAA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 w:rsidRPr="00B27EAA">
        <w:t>Izgradnja</w:t>
      </w:r>
      <w:r>
        <w:t xml:space="preserve"> i opremanje dječjeg igrališta u Hrastinu.</w:t>
      </w:r>
    </w:p>
    <w:p w14:paraId="33D6CE14" w14:textId="63BD6605" w:rsidR="00B27EAA" w:rsidRDefault="00B27EAA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 w:rsidRPr="00B27EAA">
        <w:t xml:space="preserve">Osnovna svrha projekta jest poboljšanje uvjeta za djecu u Općini Vladislavci kroz izgradnju i opremanje novog dječjeg igrališta u Hrastinu. Igralište se nalazi na zemljištu predviđenom za sport i rekreaciju. Izgradnja dječjeg igrališta predviđena je na zemljištu u vlasništvu Općine Vladislavci, na k.č.br. 289/3, k.o. </w:t>
      </w:r>
      <w:proofErr w:type="spellStart"/>
      <w:r w:rsidRPr="00B27EAA">
        <w:t>Hrastin</w:t>
      </w:r>
      <w:proofErr w:type="spellEnd"/>
      <w:r w:rsidRPr="00B27EAA">
        <w:t>.</w:t>
      </w:r>
    </w:p>
    <w:p w14:paraId="3235116D" w14:textId="7F4EAC71" w:rsidR="004F517A" w:rsidRDefault="00B27EAA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>
        <w:t>Dodijeljeni broj bodova: 25.</w:t>
      </w:r>
    </w:p>
    <w:p w14:paraId="55B1C1D8" w14:textId="1FDA49DB" w:rsidR="004F517A" w:rsidRDefault="004F517A" w:rsidP="00A930B7">
      <w:pPr>
        <w:spacing w:after="120" w:line="276" w:lineRule="auto"/>
        <w:ind w:firstLine="708"/>
        <w:jc w:val="both"/>
      </w:pPr>
      <w:r>
        <w:t>Predsjednik Upravnog odbora daje projektnu prijavu na glasovanje, te je devet (9) članova Upravnog odbora glasovalo sa DA. Jedan član Upravnog odbora isključen je iz glasovanja</w:t>
      </w:r>
      <w:r w:rsidRPr="004F517A">
        <w:t>. Član Upravnog odbora,</w:t>
      </w:r>
      <w:r w:rsidRPr="00EC08B8">
        <w:rPr>
          <w:b/>
          <w:bCs/>
        </w:rPr>
        <w:t xml:space="preserve"> Marjan Tomas</w:t>
      </w:r>
      <w:r>
        <w:t xml:space="preserve">, u sukobu je interesa sa prijaviteljem projekta </w:t>
      </w:r>
      <w:r w:rsidRPr="005E2052">
        <w:rPr>
          <w:b/>
          <w:bCs/>
        </w:rPr>
        <w:t>Općin</w:t>
      </w:r>
      <w:r w:rsidR="005E2052">
        <w:rPr>
          <w:b/>
          <w:bCs/>
        </w:rPr>
        <w:t>a</w:t>
      </w:r>
      <w:r w:rsidRPr="005E2052">
        <w:rPr>
          <w:b/>
          <w:bCs/>
        </w:rPr>
        <w:t xml:space="preserve"> Vladislavci</w:t>
      </w:r>
      <w:r>
        <w:t xml:space="preserve">, obzirom da je načelnik Općine Vladislavci. Budući da je pismenim putem zatražio i potpisao Izjavu o izuzeću iz postupka odabira projekta Općine </w:t>
      </w:r>
      <w:r w:rsidR="0003673C">
        <w:t>Vladislavci</w:t>
      </w:r>
      <w:r>
        <w:t xml:space="preserve"> na LAG razini za  </w:t>
      </w:r>
      <w:r w:rsidRPr="00EC08B8">
        <w:t>Tip operacije 2.2.1. „Ulaganje u pokretanje, poboljšanje ili proširenje lokalnih temeljnih usluga za ruralno stanovništvo, uključujući slobodno vrijeme i kulturne aktivnosti te povezanu infrastrukturu“</w:t>
      </w:r>
      <w:r>
        <w:t xml:space="preserve">  izuzet je prilikom donošenja svih Odluka vezanih za navedenog prijavitelja.</w:t>
      </w:r>
    </w:p>
    <w:p w14:paraId="7EECF3AD" w14:textId="0DB97DCC" w:rsidR="00D15CCB" w:rsidRDefault="004F517A" w:rsidP="008A6B2C">
      <w:pPr>
        <w:spacing w:after="120" w:line="276" w:lineRule="auto"/>
        <w:ind w:firstLine="709"/>
        <w:jc w:val="both"/>
      </w:pPr>
      <w:r>
        <w:t xml:space="preserve">Projektna prijava je jednoglasno izglasana, te će korisniku biti dodijeljena Odluka o odabiru projekta. </w:t>
      </w:r>
    </w:p>
    <w:p w14:paraId="2C29787F" w14:textId="4E0079C0" w:rsidR="00D6199B" w:rsidRDefault="00D6199B" w:rsidP="00D15CCB">
      <w:pPr>
        <w:spacing w:line="256" w:lineRule="auto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34E6" w:rsidRPr="00BD12D8" w14:paraId="1C9B322D" w14:textId="77777777" w:rsidTr="00EE34E6">
        <w:trPr>
          <w:jc w:val="center"/>
        </w:trPr>
        <w:tc>
          <w:tcPr>
            <w:tcW w:w="9062" w:type="dxa"/>
            <w:gridSpan w:val="3"/>
          </w:tcPr>
          <w:p w14:paraId="628B7F30" w14:textId="77777777" w:rsidR="00EE34E6" w:rsidRPr="00BD12D8" w:rsidRDefault="00EE34E6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Članovi Upravnog odbora</w:t>
            </w:r>
          </w:p>
        </w:tc>
      </w:tr>
      <w:tr w:rsidR="00EE34E6" w:rsidRPr="00BD12D8" w14:paraId="57AF66D9" w14:textId="77777777" w:rsidTr="00EE34E6">
        <w:trPr>
          <w:jc w:val="center"/>
        </w:trPr>
        <w:tc>
          <w:tcPr>
            <w:tcW w:w="3020" w:type="dxa"/>
          </w:tcPr>
          <w:p w14:paraId="08E0A4BE" w14:textId="77777777" w:rsidR="00EE34E6" w:rsidRPr="00BD12D8" w:rsidRDefault="00EE34E6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2D1CCFF0" w14:textId="77777777" w:rsidR="00EE34E6" w:rsidRPr="00BD12D8" w:rsidRDefault="00EE34E6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561E588" w14:textId="77777777" w:rsidR="00EE34E6" w:rsidRPr="00BD12D8" w:rsidRDefault="00EE34E6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Gospodarski sektor</w:t>
            </w:r>
          </w:p>
        </w:tc>
      </w:tr>
      <w:tr w:rsidR="00EE34E6" w:rsidRPr="00BD12D8" w14:paraId="7D3F546E" w14:textId="77777777" w:rsidTr="00EE34E6">
        <w:trPr>
          <w:jc w:val="center"/>
        </w:trPr>
        <w:tc>
          <w:tcPr>
            <w:tcW w:w="3020" w:type="dxa"/>
          </w:tcPr>
          <w:p w14:paraId="7F0987DE" w14:textId="77777777" w:rsidR="00EE34E6" w:rsidRPr="00BD12D8" w:rsidRDefault="00EE34E6" w:rsidP="00CA5F07">
            <w:pPr>
              <w:jc w:val="center"/>
            </w:pPr>
            <w:r>
              <w:t>3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2BAE4536" w14:textId="3B8A6E7B" w:rsidR="00EE34E6" w:rsidRPr="00BD12D8" w:rsidRDefault="000B14C0" w:rsidP="00CA5F07">
            <w:pPr>
              <w:jc w:val="center"/>
            </w:pPr>
            <w:r>
              <w:t>2</w:t>
            </w:r>
            <w:r w:rsidR="00EE34E6" w:rsidRPr="00BD12D8">
              <w:t xml:space="preserve"> predstavnika</w:t>
            </w:r>
          </w:p>
        </w:tc>
        <w:tc>
          <w:tcPr>
            <w:tcW w:w="3021" w:type="dxa"/>
          </w:tcPr>
          <w:p w14:paraId="57A2024E" w14:textId="77777777" w:rsidR="00EE34E6" w:rsidRPr="00BD12D8" w:rsidRDefault="00EE34E6" w:rsidP="00CA5F07">
            <w:pPr>
              <w:jc w:val="center"/>
            </w:pPr>
            <w:r>
              <w:t xml:space="preserve"> 4 </w:t>
            </w:r>
            <w:r w:rsidRPr="00BD12D8">
              <w:t>predstavnika</w:t>
            </w:r>
          </w:p>
        </w:tc>
      </w:tr>
      <w:tr w:rsidR="00EE34E6" w:rsidRPr="00BD12D8" w14:paraId="362616E7" w14:textId="77777777" w:rsidTr="00EE34E6">
        <w:trPr>
          <w:jc w:val="center"/>
        </w:trPr>
        <w:tc>
          <w:tcPr>
            <w:tcW w:w="3020" w:type="dxa"/>
          </w:tcPr>
          <w:p w14:paraId="019707F6" w14:textId="1CE105B4" w:rsidR="00EE34E6" w:rsidRPr="00BD12D8" w:rsidRDefault="00EE34E6" w:rsidP="00CA5F07">
            <w:pPr>
              <w:jc w:val="center"/>
            </w:pPr>
            <w:r>
              <w:t>3</w:t>
            </w:r>
            <w:r w:rsidR="000B14C0">
              <w:t>3</w:t>
            </w:r>
            <w:r>
              <w:t>%</w:t>
            </w:r>
          </w:p>
        </w:tc>
        <w:tc>
          <w:tcPr>
            <w:tcW w:w="3021" w:type="dxa"/>
          </w:tcPr>
          <w:p w14:paraId="1A190F8F" w14:textId="45420566" w:rsidR="00EE34E6" w:rsidRPr="00BD12D8" w:rsidRDefault="000B14C0" w:rsidP="00CA5F07">
            <w:pPr>
              <w:jc w:val="center"/>
            </w:pPr>
            <w:r>
              <w:t>22</w:t>
            </w:r>
            <w:r w:rsidR="00EE34E6">
              <w:t>%</w:t>
            </w:r>
          </w:p>
        </w:tc>
        <w:tc>
          <w:tcPr>
            <w:tcW w:w="3021" w:type="dxa"/>
          </w:tcPr>
          <w:p w14:paraId="4E76945A" w14:textId="78C14377" w:rsidR="00EE34E6" w:rsidRPr="00BD12D8" w:rsidRDefault="00EE34E6" w:rsidP="00CA5F07">
            <w:pPr>
              <w:jc w:val="center"/>
            </w:pPr>
            <w:r>
              <w:t>4</w:t>
            </w:r>
            <w:r w:rsidR="000B14C0">
              <w:t>4</w:t>
            </w:r>
            <w:r w:rsidRPr="00BD12D8">
              <w:t>%</w:t>
            </w:r>
          </w:p>
        </w:tc>
      </w:tr>
    </w:tbl>
    <w:p w14:paraId="034B9DE2" w14:textId="77777777" w:rsidR="00D6199B" w:rsidRDefault="00D6199B" w:rsidP="00D15CCB">
      <w:pPr>
        <w:spacing w:line="256" w:lineRule="auto"/>
        <w:jc w:val="both"/>
      </w:pPr>
    </w:p>
    <w:p w14:paraId="7424EDCC" w14:textId="36A403BD" w:rsidR="00D15CCB" w:rsidRDefault="00D15CCB" w:rsidP="00D15CCB">
      <w:pPr>
        <w:pStyle w:val="Odlomakpopisa"/>
        <w:spacing w:after="120" w:line="256" w:lineRule="auto"/>
        <w:ind w:left="714"/>
        <w:jc w:val="both"/>
      </w:pPr>
    </w:p>
    <w:p w14:paraId="3965F297" w14:textId="1E4BB341" w:rsidR="005D31D5" w:rsidRDefault="005D31D5" w:rsidP="005D31D5">
      <w:pPr>
        <w:pStyle w:val="Odlomakpopisa"/>
        <w:numPr>
          <w:ilvl w:val="0"/>
          <w:numId w:val="13"/>
        </w:numPr>
        <w:spacing w:after="120" w:line="256" w:lineRule="auto"/>
        <w:ind w:left="714" w:hanging="357"/>
        <w:jc w:val="both"/>
      </w:pPr>
      <w:r w:rsidRPr="00D6199B">
        <w:rPr>
          <w:b/>
          <w:bCs/>
        </w:rPr>
        <w:t>Općina Antunovac</w:t>
      </w:r>
      <w:r>
        <w:t xml:space="preserve">, evidencijski broj prijavitelja </w:t>
      </w:r>
      <w:r w:rsidRPr="00D6199B">
        <w:rPr>
          <w:b/>
          <w:bCs/>
        </w:rPr>
        <w:t>T.O.2.2.1./23-29</w:t>
      </w:r>
      <w:r>
        <w:t>, OIB: 30812410980, Braće Radića 4, 31216 Antunovac.</w:t>
      </w:r>
    </w:p>
    <w:p w14:paraId="59289768" w14:textId="054565F9" w:rsidR="00446074" w:rsidRDefault="00446074" w:rsidP="00446074">
      <w:pPr>
        <w:pStyle w:val="Odlomakpopisa"/>
        <w:spacing w:after="120" w:line="256" w:lineRule="auto"/>
        <w:ind w:left="714"/>
        <w:jc w:val="both"/>
        <w:rPr>
          <w:b/>
          <w:bCs/>
        </w:rPr>
      </w:pPr>
    </w:p>
    <w:p w14:paraId="5265B83B" w14:textId="42218E10" w:rsidR="00446074" w:rsidRDefault="006F7C38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>
        <w:t>Izgradnja sportskog igrališta za mali nogomet u Antunovcu.</w:t>
      </w:r>
    </w:p>
    <w:p w14:paraId="1C53D32E" w14:textId="547E2AD0" w:rsidR="006F7C38" w:rsidRDefault="006F7C38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 w:rsidRPr="006F7C38">
        <w:t>Projekt se provodi na području Općine Antunovac, a obuhvaća izgradnju sportskog igrališta za mali nogomet u naselju Antunovac. Realizacijom projekta na k.č.br. 540, k.o. Antunovac, izgradit će se sportsko igralište za mali nogomet površine 184,64 m2 na površini na kojoj trenutno nema izgrađenih sadržaja</w:t>
      </w:r>
      <w:r>
        <w:t xml:space="preserve">. </w:t>
      </w:r>
      <w:r w:rsidRPr="006F7C38">
        <w:t>Dimenzije sportskog igrališta za mali nogomet s umjetnom travom iznosit će 7,70m x 15,0 m, a uz teren će se izvesti staza širine 1,20 m te će se izgraditi zaštitna ograda. Ulaganje u izgradnju novog javno dostupnog sportskog sadržaja unaprijedit će uvjete života i kvalitetu stanovanja budući da će sportsko igralište za mali nogomet biti javno dostupno svima pod jednakim uvjetima.</w:t>
      </w:r>
    </w:p>
    <w:p w14:paraId="073D46CE" w14:textId="35BADBDC" w:rsidR="006F7C38" w:rsidRDefault="006F7C38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>
        <w:t>Dodijeljeni broj bodova: 25.</w:t>
      </w:r>
    </w:p>
    <w:p w14:paraId="770DBFB1" w14:textId="657FDBDD" w:rsidR="006F7C38" w:rsidRDefault="006F7C38" w:rsidP="006F7C38">
      <w:pPr>
        <w:pStyle w:val="Odlomakpopisa"/>
        <w:spacing w:after="120" w:line="256" w:lineRule="auto"/>
        <w:ind w:left="1080"/>
        <w:jc w:val="both"/>
      </w:pPr>
    </w:p>
    <w:p w14:paraId="4CD9B7EE" w14:textId="7C4EA3DB" w:rsidR="006F7C38" w:rsidRDefault="006F7C38" w:rsidP="00A930B7">
      <w:pPr>
        <w:spacing w:after="120" w:line="276" w:lineRule="auto"/>
        <w:ind w:firstLine="708"/>
        <w:jc w:val="both"/>
      </w:pPr>
      <w:r>
        <w:t>Predsjednik Upravnog odbora daje projektnu prijavu na glasovanje, te je devet (9) članova Upravnog odbora glasovalo sa DA. Jedan član Upravnog odbora isključen je iz glasovanja</w:t>
      </w:r>
      <w:r w:rsidRPr="004F517A">
        <w:t>. Član Upravnog odbora,</w:t>
      </w:r>
      <w:r w:rsidRPr="00EC08B8">
        <w:rPr>
          <w:b/>
          <w:bCs/>
        </w:rPr>
        <w:t xml:space="preserve"> </w:t>
      </w:r>
      <w:r>
        <w:rPr>
          <w:b/>
          <w:bCs/>
        </w:rPr>
        <w:t>Davor Tubanjski</w:t>
      </w:r>
      <w:r>
        <w:t xml:space="preserve">, u sukobu je interesa sa prijaviteljem projekta </w:t>
      </w:r>
      <w:r w:rsidRPr="005E2052">
        <w:rPr>
          <w:b/>
          <w:bCs/>
        </w:rPr>
        <w:t>Općin</w:t>
      </w:r>
      <w:r>
        <w:rPr>
          <w:b/>
          <w:bCs/>
        </w:rPr>
        <w:t>a</w:t>
      </w:r>
      <w:r w:rsidRPr="005E2052">
        <w:rPr>
          <w:b/>
          <w:bCs/>
        </w:rPr>
        <w:t xml:space="preserve"> </w:t>
      </w:r>
      <w:r>
        <w:rPr>
          <w:b/>
          <w:bCs/>
        </w:rPr>
        <w:t>Antunovac</w:t>
      </w:r>
      <w:r>
        <w:t xml:space="preserve">, obzirom da je načelnik Općine Antunovac. Budući da je pismenim putem zatražio i potpisao Izjavu o izuzeću iz postupka odabira projekta Općine Antunovac na LAG razini za  </w:t>
      </w:r>
      <w:r w:rsidRPr="00EC08B8">
        <w:t>Tip operacije 2.2.1. „Ulaganje u pokretanje, poboljšanje ili proširenje lokalnih temeljnih usluga za ruralno stanovništvo, uključujući slobodno vrijeme i kulturne aktivnosti te povezanu infrastrukturu“</w:t>
      </w:r>
      <w:r>
        <w:t xml:space="preserve">  izuzet je prilikom donošenja svih Odluka vezanih za navedenog prijavitelja.</w:t>
      </w:r>
    </w:p>
    <w:p w14:paraId="7522A325" w14:textId="594DFF42" w:rsidR="006F7C38" w:rsidRDefault="006F7C38" w:rsidP="00A930B7">
      <w:pPr>
        <w:pStyle w:val="Odlomakpopisa"/>
        <w:spacing w:after="120" w:line="276" w:lineRule="auto"/>
        <w:ind w:left="0"/>
        <w:jc w:val="both"/>
      </w:pPr>
      <w:r>
        <w:tab/>
        <w:t>Projektna prijava je jednoglasno izglasana, te će korisniku biti dodijeljena Odluka odabiru projekta.</w:t>
      </w:r>
    </w:p>
    <w:p w14:paraId="360200E6" w14:textId="05E93D77" w:rsidR="006F7C38" w:rsidRDefault="006F7C38" w:rsidP="006F7C38">
      <w:pPr>
        <w:pStyle w:val="Odlomakpopisa"/>
        <w:spacing w:after="120" w:line="257" w:lineRule="auto"/>
        <w:ind w:left="0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F7C38" w:rsidRPr="00BD12D8" w14:paraId="7CCF48D6" w14:textId="77777777" w:rsidTr="006F7C38">
        <w:trPr>
          <w:jc w:val="center"/>
        </w:trPr>
        <w:tc>
          <w:tcPr>
            <w:tcW w:w="9062" w:type="dxa"/>
            <w:gridSpan w:val="3"/>
          </w:tcPr>
          <w:p w14:paraId="32BFA2A4" w14:textId="77777777" w:rsidR="006F7C38" w:rsidRPr="00BD12D8" w:rsidRDefault="006F7C38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Članovi Upravnog odbora</w:t>
            </w:r>
          </w:p>
        </w:tc>
      </w:tr>
      <w:tr w:rsidR="006F7C38" w:rsidRPr="00BD12D8" w14:paraId="02600FF5" w14:textId="77777777" w:rsidTr="006F7C38">
        <w:trPr>
          <w:jc w:val="center"/>
        </w:trPr>
        <w:tc>
          <w:tcPr>
            <w:tcW w:w="3020" w:type="dxa"/>
          </w:tcPr>
          <w:p w14:paraId="372A4316" w14:textId="77777777" w:rsidR="006F7C38" w:rsidRPr="00BD12D8" w:rsidRDefault="006F7C38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6B5C7AE1" w14:textId="77777777" w:rsidR="006F7C38" w:rsidRPr="00BD12D8" w:rsidRDefault="006F7C38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5E30C6A" w14:textId="77777777" w:rsidR="006F7C38" w:rsidRPr="00BD12D8" w:rsidRDefault="006F7C38" w:rsidP="00CA5F07">
            <w:pPr>
              <w:jc w:val="center"/>
              <w:rPr>
                <w:b/>
              </w:rPr>
            </w:pPr>
            <w:r w:rsidRPr="00BD12D8">
              <w:rPr>
                <w:b/>
              </w:rPr>
              <w:t>Gospodarski sektor</w:t>
            </w:r>
          </w:p>
        </w:tc>
      </w:tr>
      <w:tr w:rsidR="006F7C38" w:rsidRPr="00BD12D8" w14:paraId="67483D53" w14:textId="77777777" w:rsidTr="006F7C38">
        <w:trPr>
          <w:jc w:val="center"/>
        </w:trPr>
        <w:tc>
          <w:tcPr>
            <w:tcW w:w="3020" w:type="dxa"/>
          </w:tcPr>
          <w:p w14:paraId="3A50EE7D" w14:textId="77777777" w:rsidR="006F7C38" w:rsidRPr="00BD12D8" w:rsidRDefault="006F7C38" w:rsidP="00CA5F07">
            <w:pPr>
              <w:jc w:val="center"/>
            </w:pPr>
            <w:r>
              <w:t>3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4DDA0C00" w14:textId="77777777" w:rsidR="006F7C38" w:rsidRPr="00BD12D8" w:rsidRDefault="006F7C38" w:rsidP="00CA5F07">
            <w:pPr>
              <w:jc w:val="center"/>
            </w:pPr>
            <w:r>
              <w:t>2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410B3DA2" w14:textId="77777777" w:rsidR="006F7C38" w:rsidRPr="00BD12D8" w:rsidRDefault="006F7C38" w:rsidP="00CA5F07">
            <w:pPr>
              <w:jc w:val="center"/>
            </w:pPr>
            <w:r>
              <w:t xml:space="preserve"> 4 </w:t>
            </w:r>
            <w:r w:rsidRPr="00BD12D8">
              <w:t>predstavnika</w:t>
            </w:r>
          </w:p>
        </w:tc>
      </w:tr>
      <w:tr w:rsidR="006F7C38" w:rsidRPr="00BD12D8" w14:paraId="68F3DF51" w14:textId="77777777" w:rsidTr="006F7C38">
        <w:trPr>
          <w:jc w:val="center"/>
        </w:trPr>
        <w:tc>
          <w:tcPr>
            <w:tcW w:w="3020" w:type="dxa"/>
          </w:tcPr>
          <w:p w14:paraId="5965924F" w14:textId="77777777" w:rsidR="006F7C38" w:rsidRPr="00BD12D8" w:rsidRDefault="006F7C38" w:rsidP="00CA5F07">
            <w:pPr>
              <w:jc w:val="center"/>
            </w:pPr>
            <w:r>
              <w:t>33%</w:t>
            </w:r>
          </w:p>
        </w:tc>
        <w:tc>
          <w:tcPr>
            <w:tcW w:w="3021" w:type="dxa"/>
          </w:tcPr>
          <w:p w14:paraId="28AAD5E4" w14:textId="77777777" w:rsidR="006F7C38" w:rsidRPr="00BD12D8" w:rsidRDefault="006F7C38" w:rsidP="00CA5F07">
            <w:pPr>
              <w:jc w:val="center"/>
            </w:pPr>
            <w:r>
              <w:t>22%</w:t>
            </w:r>
          </w:p>
        </w:tc>
        <w:tc>
          <w:tcPr>
            <w:tcW w:w="3021" w:type="dxa"/>
          </w:tcPr>
          <w:p w14:paraId="3CDC429A" w14:textId="77777777" w:rsidR="006F7C38" w:rsidRPr="00BD12D8" w:rsidRDefault="006F7C38" w:rsidP="00CA5F07">
            <w:pPr>
              <w:jc w:val="center"/>
            </w:pPr>
            <w:r>
              <w:t>44</w:t>
            </w:r>
            <w:r w:rsidRPr="00BD12D8">
              <w:t>%</w:t>
            </w:r>
          </w:p>
        </w:tc>
      </w:tr>
    </w:tbl>
    <w:p w14:paraId="26D6F15E" w14:textId="77777777" w:rsidR="00A930B7" w:rsidRDefault="00A930B7" w:rsidP="005D31D5">
      <w:pPr>
        <w:ind w:firstLine="708"/>
        <w:jc w:val="both"/>
      </w:pPr>
    </w:p>
    <w:p w14:paraId="29F1E154" w14:textId="77777777" w:rsidR="005D31D5" w:rsidRDefault="005D31D5" w:rsidP="005D31D5">
      <w:pPr>
        <w:pStyle w:val="Odlomakpopisa"/>
        <w:spacing w:after="120" w:line="256" w:lineRule="auto"/>
        <w:ind w:left="714"/>
        <w:jc w:val="both"/>
      </w:pPr>
    </w:p>
    <w:p w14:paraId="36C3885C" w14:textId="6DC56AC6" w:rsidR="00222DB6" w:rsidRDefault="00222DB6" w:rsidP="007613C5">
      <w:pPr>
        <w:tabs>
          <w:tab w:val="num" w:pos="360"/>
        </w:tabs>
        <w:spacing w:line="276" w:lineRule="auto"/>
        <w:jc w:val="both"/>
        <w:rPr>
          <w:b/>
        </w:rPr>
      </w:pPr>
      <w:bookmarkStart w:id="9" w:name="_Hlk16060448"/>
      <w:bookmarkEnd w:id="6"/>
      <w:bookmarkEnd w:id="7"/>
      <w:r w:rsidRPr="00892FA2">
        <w:rPr>
          <w:b/>
        </w:rPr>
        <w:t xml:space="preserve">Ad </w:t>
      </w:r>
      <w:bookmarkEnd w:id="9"/>
      <w:r w:rsidR="00056D0F">
        <w:rPr>
          <w:b/>
        </w:rPr>
        <w:t>4</w:t>
      </w:r>
      <w:r>
        <w:rPr>
          <w:b/>
        </w:rPr>
        <w:t xml:space="preserve">: ODLUKA O </w:t>
      </w:r>
      <w:r w:rsidR="00973C7B">
        <w:rPr>
          <w:b/>
        </w:rPr>
        <w:t xml:space="preserve">UTVRĐIVANJU KONAČNE RANG LISTE ZA T.O.2.2.1. </w:t>
      </w:r>
      <w:r w:rsidR="00973C7B">
        <w:rPr>
          <w:b/>
          <w:bCs/>
        </w:rPr>
        <w:t>„ULAGANJE U POKRETANJE , POBOLJŠANJE ILI PROŠIRENJE LOKALNIH TEMELJNIH USLUGA ZA RURALNO STANOVNIŠTVO , UKLJUČUJUĆI SLOBODNO VRIJEME I KULTURNE AKTIVNOSTI TE POVEZANU INFRASTRUKTURU“</w:t>
      </w:r>
    </w:p>
    <w:p w14:paraId="0653008D" w14:textId="77777777" w:rsidR="00BC6EE8" w:rsidRDefault="00BC6EE8" w:rsidP="007613C5">
      <w:pPr>
        <w:tabs>
          <w:tab w:val="num" w:pos="360"/>
        </w:tabs>
        <w:spacing w:line="276" w:lineRule="auto"/>
        <w:jc w:val="both"/>
        <w:rPr>
          <w:b/>
        </w:rPr>
      </w:pPr>
    </w:p>
    <w:p w14:paraId="01E6CFEA" w14:textId="16557D67" w:rsidR="00FE00F1" w:rsidRDefault="00BC6EE8" w:rsidP="00FE00F1">
      <w:pPr>
        <w:tabs>
          <w:tab w:val="num" w:pos="360"/>
        </w:tabs>
        <w:spacing w:line="276" w:lineRule="auto"/>
        <w:jc w:val="both"/>
        <w:rPr>
          <w:bCs/>
        </w:rPr>
      </w:pPr>
      <w:r>
        <w:tab/>
      </w:r>
      <w:r w:rsidR="00FE00F1">
        <w:t>Članovima Upravnog odbora dostavljena je odluka o utvrđivanju konačne rang liste. Predsjednik Upravnog odbora Marjan Tomas otvorio je ovu točku dnevnog reda, te predao riječ Voditeljici LAG-a Vuka-Dunav Ivani Čik, koja je pojasnila članovima Upravnog odbora Konačnu rang listu za Tip operacije 2.2.1. „Ulaganje u pokretanje, poboljšanje ili proširenje lokalnih temeljnih usluga za ruralno stanovništvo, uključujući slobodno vrijeme i kulturne aktivnosti te povezanu infrastrukturu“.</w:t>
      </w:r>
    </w:p>
    <w:p w14:paraId="711BE19B" w14:textId="77777777" w:rsidR="00F71E45" w:rsidRDefault="00FE00F1" w:rsidP="00FE00F1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ab/>
        <w:t xml:space="preserve">    Predsjednik Upravnog odbora otvara raspravu, no kako rasprave nije bilo, daje ovu točku na glasanje. </w:t>
      </w:r>
    </w:p>
    <w:p w14:paraId="0EC2E5CE" w14:textId="62AE03FD" w:rsidR="00FE00F1" w:rsidRDefault="00F71E45" w:rsidP="00FE00F1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t>10 (deset) članova Upravnog odbora suglasno je s ovom točkom dnevnog reda.</w:t>
      </w:r>
    </w:p>
    <w:p w14:paraId="6B30FEE9" w14:textId="65F6C03D" w:rsidR="00BC6EE8" w:rsidRDefault="00BC6EE8" w:rsidP="00FE00F1">
      <w:pPr>
        <w:tabs>
          <w:tab w:val="num" w:pos="360"/>
        </w:tabs>
        <w:spacing w:line="276" w:lineRule="auto"/>
        <w:jc w:val="both"/>
      </w:pPr>
    </w:p>
    <w:p w14:paraId="51B027A1" w14:textId="3F6BD9B5" w:rsidR="00F749D6" w:rsidRDefault="00BC6EE8" w:rsidP="00056D0F">
      <w:pPr>
        <w:spacing w:after="120" w:line="276" w:lineRule="auto"/>
        <w:jc w:val="both"/>
        <w:rPr>
          <w:b/>
        </w:rPr>
      </w:pPr>
      <w:r w:rsidRPr="00892FA2">
        <w:rPr>
          <w:b/>
        </w:rPr>
        <w:t xml:space="preserve">Ad </w:t>
      </w:r>
      <w:r w:rsidR="00056D0F">
        <w:rPr>
          <w:b/>
        </w:rPr>
        <w:t xml:space="preserve">5: </w:t>
      </w:r>
      <w:r w:rsidR="00973C7B">
        <w:rPr>
          <w:b/>
        </w:rPr>
        <w:t>ODLUKA O USVAJANJU IZVJEŠĆA O RADU ZA 2022. GODINU</w:t>
      </w:r>
      <w:r w:rsidR="00056D0F">
        <w:rPr>
          <w:b/>
        </w:rPr>
        <w:tab/>
      </w:r>
    </w:p>
    <w:p w14:paraId="5DEA204E" w14:textId="6A2178A1" w:rsidR="00A0414A" w:rsidRDefault="00F749D6" w:rsidP="00A930B7">
      <w:pPr>
        <w:spacing w:line="276" w:lineRule="auto"/>
        <w:jc w:val="both"/>
      </w:pPr>
      <w:r>
        <w:rPr>
          <w:b/>
        </w:rPr>
        <w:t xml:space="preserve">      </w:t>
      </w:r>
      <w:r w:rsidR="00A0414A">
        <w:t>Članovima Upravnog odbora dostavljena je Odluka o usvajanju Izvješća o radu za 202</w:t>
      </w:r>
      <w:r w:rsidR="004D4A6F">
        <w:t>2</w:t>
      </w:r>
      <w:r w:rsidR="00A0414A">
        <w:t xml:space="preserve">. godinu. Voditeljica Ivana Čik obrazložila je ovu temu, te </w:t>
      </w:r>
      <w:r w:rsidR="00EC4E9B">
        <w:t>je nakon toga t</w:t>
      </w:r>
      <w:r w:rsidR="00A0414A">
        <w:t>očka dnevnog reda dana</w:t>
      </w:r>
      <w:r w:rsidR="00EC4E9B">
        <w:t xml:space="preserve"> </w:t>
      </w:r>
      <w:r w:rsidR="00A0414A">
        <w:t>na usvajanje.</w:t>
      </w:r>
    </w:p>
    <w:p w14:paraId="79E62C7F" w14:textId="77777777" w:rsidR="00A0414A" w:rsidRDefault="00A0414A" w:rsidP="00A930B7">
      <w:pPr>
        <w:spacing w:line="276" w:lineRule="auto"/>
        <w:jc w:val="both"/>
      </w:pPr>
    </w:p>
    <w:p w14:paraId="6DF82F0C" w14:textId="0AE7D373" w:rsidR="00F749D6" w:rsidRDefault="00A0414A" w:rsidP="00A930B7">
      <w:pPr>
        <w:spacing w:line="276" w:lineRule="auto"/>
        <w:jc w:val="both"/>
      </w:pPr>
      <w:r>
        <w:tab/>
        <w:t>10 (deset) članova Upravnog odbora suglasno je s ovom točkom dnevnog reda.</w:t>
      </w:r>
    </w:p>
    <w:p w14:paraId="6531C436" w14:textId="5F1D4799" w:rsidR="00F749D6" w:rsidRDefault="00F749D6" w:rsidP="00056D0F">
      <w:pPr>
        <w:tabs>
          <w:tab w:val="num" w:pos="360"/>
        </w:tabs>
        <w:spacing w:line="276" w:lineRule="auto"/>
        <w:jc w:val="both"/>
        <w:rPr>
          <w:b/>
        </w:rPr>
      </w:pPr>
      <w:bookmarkStart w:id="10" w:name="_Hlk16062018"/>
      <w:r w:rsidRPr="00892FA2">
        <w:rPr>
          <w:b/>
        </w:rPr>
        <w:lastRenderedPageBreak/>
        <w:t xml:space="preserve">Ad </w:t>
      </w:r>
      <w:r>
        <w:rPr>
          <w:b/>
        </w:rPr>
        <w:t xml:space="preserve">6: </w:t>
      </w:r>
      <w:bookmarkEnd w:id="10"/>
      <w:r w:rsidR="00973C7B">
        <w:rPr>
          <w:b/>
        </w:rPr>
        <w:t>ODLUKA O USVAJANJU FINANCIJSKOG IZVJEŠĆA ZA 2022. GODINU</w:t>
      </w:r>
    </w:p>
    <w:p w14:paraId="41413857" w14:textId="77777777" w:rsidR="00902C6E" w:rsidRPr="00C26324" w:rsidRDefault="00902C6E" w:rsidP="00902C6E">
      <w:pPr>
        <w:jc w:val="both"/>
        <w:rPr>
          <w:b/>
        </w:rPr>
      </w:pPr>
    </w:p>
    <w:p w14:paraId="41CDF711" w14:textId="5E8207DC" w:rsidR="007C1598" w:rsidRDefault="00902C6E" w:rsidP="006E0133">
      <w:pPr>
        <w:spacing w:after="120" w:line="276" w:lineRule="auto"/>
        <w:jc w:val="both"/>
      </w:pPr>
      <w:r>
        <w:tab/>
      </w:r>
      <w:r w:rsidR="00511C88">
        <w:t>Članovima Upravnog odbora dostavljena je Odluka o usvajanju financijskog izvješća za 2022. godinu. Voditeljica Ivana Čik obrazložila je Odluku, te je ova točka Dnevnog reda dana na glasovanje.</w:t>
      </w:r>
    </w:p>
    <w:p w14:paraId="4D8DF292" w14:textId="158C1840" w:rsidR="00511C88" w:rsidRDefault="007C1598" w:rsidP="006E0133">
      <w:pPr>
        <w:spacing w:after="120" w:line="276" w:lineRule="auto"/>
        <w:jc w:val="both"/>
      </w:pPr>
      <w:r>
        <w:tab/>
      </w:r>
      <w:r w:rsidR="00511C88">
        <w:t>10 (deset) članova Upravnog odbora je suglasno s ovom točkom dnevnog reda.</w:t>
      </w:r>
    </w:p>
    <w:p w14:paraId="5C9D4B15" w14:textId="4ACE82EA" w:rsidR="00511C88" w:rsidRDefault="00902C6E" w:rsidP="00511C88">
      <w:pPr>
        <w:jc w:val="both"/>
      </w:pPr>
      <w:r>
        <w:t xml:space="preserve"> </w:t>
      </w:r>
    </w:p>
    <w:p w14:paraId="221A43B1" w14:textId="5E7EB303" w:rsidR="00F749D6" w:rsidRDefault="00F749D6" w:rsidP="00F749D6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 xml:space="preserve">Ad </w:t>
      </w:r>
      <w:r>
        <w:rPr>
          <w:b/>
        </w:rPr>
        <w:t xml:space="preserve">7: </w:t>
      </w:r>
      <w:r w:rsidR="00973C7B">
        <w:rPr>
          <w:b/>
        </w:rPr>
        <w:t>ODLUKA O USVAJANJU EKSTERNE EVALUACIJE ZA IZRADU LOKALNE RAZVOJNE STRATEGIJE LAG-A VUKA-DUNAV ZA RAZDOBLJE 20</w:t>
      </w:r>
      <w:r w:rsidR="00FC4FC9">
        <w:rPr>
          <w:b/>
        </w:rPr>
        <w:t>14</w:t>
      </w:r>
      <w:r w:rsidR="00973C7B">
        <w:rPr>
          <w:b/>
        </w:rPr>
        <w:t>. - 202</w:t>
      </w:r>
      <w:r w:rsidR="00FC4FC9">
        <w:rPr>
          <w:b/>
        </w:rPr>
        <w:t>0</w:t>
      </w:r>
      <w:r w:rsidR="00973C7B">
        <w:rPr>
          <w:b/>
        </w:rPr>
        <w:t xml:space="preserve">. </w:t>
      </w:r>
      <w:r w:rsidR="00FC4FC9">
        <w:rPr>
          <w:b/>
        </w:rPr>
        <w:t xml:space="preserve">(2021. – 2022.) </w:t>
      </w:r>
      <w:r w:rsidR="00973C7B">
        <w:rPr>
          <w:b/>
        </w:rPr>
        <w:t>GODINE</w:t>
      </w:r>
    </w:p>
    <w:p w14:paraId="79808BB1" w14:textId="77777777" w:rsidR="00A930B7" w:rsidRDefault="007C1598" w:rsidP="00A930B7">
      <w:pPr>
        <w:spacing w:line="276" w:lineRule="auto"/>
        <w:jc w:val="both"/>
      </w:pPr>
      <w:r>
        <w:tab/>
      </w:r>
    </w:p>
    <w:p w14:paraId="7EDC3B7F" w14:textId="537C0DBF" w:rsidR="007C1598" w:rsidRDefault="00A930B7" w:rsidP="006E0133">
      <w:pPr>
        <w:spacing w:after="120" w:line="276" w:lineRule="auto"/>
        <w:jc w:val="both"/>
        <w:rPr>
          <w:rFonts w:eastAsia="Calibri"/>
        </w:rPr>
      </w:pPr>
      <w:r>
        <w:tab/>
      </w:r>
      <w:r w:rsidR="004504BE">
        <w:t xml:space="preserve">Članovima Upravnog odbora dostavljena je Odluka o usvajanju eksterne Evaluacije za izradu Lokalne strategije LAG-a Vuka – Dunav za razdoblje 2014. – 2020. (2021. – 2022.) godine, izrađena od strane Ekonomskog fakulteta Osijek u Osijeku. </w:t>
      </w:r>
      <w:r w:rsidR="007C1598">
        <w:t xml:space="preserve">Voditeljica Ivana Čik ukratko je objasnila rezultate i zaključke evaluacije. </w:t>
      </w:r>
      <w:r w:rsidR="007C1598" w:rsidRPr="007711CE">
        <w:rPr>
          <w:rFonts w:eastAsia="Calibri"/>
        </w:rPr>
        <w:t>Kako nije bilo rasprave po točki dnevnog reda, točka je dana na glasanje, te je jednoglasno usvojena.</w:t>
      </w:r>
    </w:p>
    <w:p w14:paraId="646032AF" w14:textId="33E0D8F8" w:rsidR="007C1598" w:rsidRDefault="006E0133" w:rsidP="006E0133">
      <w:pPr>
        <w:spacing w:after="120" w:line="276" w:lineRule="auto"/>
        <w:jc w:val="both"/>
      </w:pPr>
      <w:r>
        <w:rPr>
          <w:rFonts w:eastAsia="Calibri"/>
        </w:rPr>
        <w:tab/>
      </w:r>
      <w:r w:rsidR="007C1598">
        <w:t>10 (deset) članova Upravnog odbora je suglasno s ovom točkom dnevnog reda.</w:t>
      </w:r>
    </w:p>
    <w:p w14:paraId="5AE19F60" w14:textId="61E38353" w:rsidR="004504BE" w:rsidRDefault="004504BE" w:rsidP="004504BE">
      <w:pPr>
        <w:ind w:firstLine="708"/>
        <w:rPr>
          <w:lang w:eastAsia="en-US"/>
        </w:rPr>
      </w:pPr>
    </w:p>
    <w:p w14:paraId="54E55211" w14:textId="236A13F6" w:rsidR="00615CFA" w:rsidRDefault="00615CFA" w:rsidP="00F749D6">
      <w:pPr>
        <w:tabs>
          <w:tab w:val="num" w:pos="360"/>
        </w:tabs>
        <w:spacing w:line="276" w:lineRule="auto"/>
        <w:jc w:val="both"/>
        <w:rPr>
          <w:b/>
        </w:rPr>
      </w:pPr>
      <w:bookmarkStart w:id="11" w:name="_Hlk16062993"/>
      <w:r w:rsidRPr="00892FA2">
        <w:rPr>
          <w:b/>
        </w:rPr>
        <w:t>Ad</w:t>
      </w:r>
      <w:r w:rsidR="0094562D">
        <w:rPr>
          <w:b/>
        </w:rPr>
        <w:t xml:space="preserve"> </w:t>
      </w:r>
      <w:r>
        <w:rPr>
          <w:b/>
        </w:rPr>
        <w:t>8:</w:t>
      </w:r>
      <w:bookmarkEnd w:id="11"/>
      <w:r>
        <w:rPr>
          <w:b/>
        </w:rPr>
        <w:t xml:space="preserve"> </w:t>
      </w:r>
      <w:r w:rsidR="00973C7B">
        <w:rPr>
          <w:b/>
        </w:rPr>
        <w:t>ODLUKA O POKRETANJU TREĆEG PROJEKTA SURADNJE</w:t>
      </w:r>
    </w:p>
    <w:p w14:paraId="7C8A31BC" w14:textId="77777777" w:rsidR="00615CFA" w:rsidRDefault="00615CFA" w:rsidP="00F749D6">
      <w:pPr>
        <w:tabs>
          <w:tab w:val="num" w:pos="360"/>
        </w:tabs>
        <w:spacing w:line="276" w:lineRule="auto"/>
        <w:jc w:val="both"/>
        <w:rPr>
          <w:b/>
        </w:rPr>
      </w:pPr>
    </w:p>
    <w:p w14:paraId="4A1BC251" w14:textId="74C191BB" w:rsidR="00AA7FAC" w:rsidRDefault="00615CFA" w:rsidP="00A930B7">
      <w:pPr>
        <w:spacing w:after="120" w:line="276" w:lineRule="auto"/>
        <w:ind w:firstLine="709"/>
        <w:jc w:val="both"/>
      </w:pPr>
      <w:r>
        <w:t xml:space="preserve">        </w:t>
      </w:r>
      <w:r w:rsidR="00AA7FAC">
        <w:t>Članovima Upravnog odbora dostavljena je Odluka o</w:t>
      </w:r>
      <w:r w:rsidR="00AA7FAC" w:rsidRPr="00AA7FAC">
        <w:t xml:space="preserve"> </w:t>
      </w:r>
      <w:r w:rsidR="00AA7FAC">
        <w:t xml:space="preserve">pokretanju trećeg projekta suradnje putem Podmjere 19.3. „Priprema i provedba aktivnosti suradnje LAG-a“,  Tip operacije 19.3.2. „Provedba aktivnosti projekta suradnje“, na temu: </w:t>
      </w:r>
      <w:r w:rsidR="00AA7FAC">
        <w:rPr>
          <w:rFonts w:eastAsia="Arial Unicode MS"/>
          <w:bCs/>
        </w:rPr>
        <w:t xml:space="preserve">promocija i brendiranje lokalnih i regionalnih proizvoda. </w:t>
      </w:r>
      <w:r w:rsidR="00AA7FAC">
        <w:t>Voditeljica Ivana Čik pojasnila je da će se navedeni projekt provoditi u svrhu provedbe Lokalne razvojne strategije LAG-a Vuka-Dunav za razdoblje 2014.-2020. godine, te prijelazno razdoblje 2021. – 2022. godine.</w:t>
      </w:r>
      <w:r w:rsidR="00AA7FAC" w:rsidRPr="00AA7FAC">
        <w:rPr>
          <w:rFonts w:eastAsia="Arial Unicode MS"/>
        </w:rPr>
        <w:t xml:space="preserve"> </w:t>
      </w:r>
      <w:r w:rsidR="00AA7FAC">
        <w:rPr>
          <w:rFonts w:eastAsia="Arial Unicode MS"/>
        </w:rPr>
        <w:t>Partneri na projektu suradnje su LAG-ovi sa područja Osječko-baranjske županije: LAG Baranja, LAG Karašica, LAG Strossmayer i LAG Vuka-Dunav.</w:t>
      </w:r>
    </w:p>
    <w:p w14:paraId="1E33D9A5" w14:textId="4A0BF942" w:rsidR="00AA7FAC" w:rsidRDefault="00AA7FAC" w:rsidP="00A930B7">
      <w:pPr>
        <w:spacing w:after="120" w:line="276" w:lineRule="auto"/>
        <w:ind w:firstLine="709"/>
        <w:jc w:val="both"/>
      </w:pPr>
      <w:r w:rsidRPr="007711CE">
        <w:rPr>
          <w:rFonts w:eastAsia="Calibri"/>
        </w:rPr>
        <w:t>Kako nije bilo rasprave po točki dnevnog reda, točka je dana na glasanje, te je jednoglasno usvojena.</w:t>
      </w:r>
    </w:p>
    <w:p w14:paraId="498D6036" w14:textId="38F27F57" w:rsidR="0094562D" w:rsidRDefault="00AA7FAC" w:rsidP="00A930B7">
      <w:pPr>
        <w:spacing w:line="276" w:lineRule="auto"/>
        <w:jc w:val="both"/>
      </w:pPr>
      <w:r>
        <w:tab/>
        <w:t>10 (deset) članova Upravnog odbora je suglasno s ovom točkom dnevnog reda.</w:t>
      </w:r>
    </w:p>
    <w:p w14:paraId="4B0F8F5A" w14:textId="77777777" w:rsidR="00AA7FAC" w:rsidRPr="006C2DDE" w:rsidRDefault="00AA7FAC" w:rsidP="00615CFA">
      <w:pPr>
        <w:spacing w:line="276" w:lineRule="auto"/>
        <w:jc w:val="both"/>
      </w:pPr>
    </w:p>
    <w:p w14:paraId="08E3F72D" w14:textId="77777777" w:rsidR="00A42CA7" w:rsidRDefault="00A42CA7" w:rsidP="00A127D2">
      <w:pPr>
        <w:tabs>
          <w:tab w:val="num" w:pos="360"/>
        </w:tabs>
        <w:spacing w:line="276" w:lineRule="auto"/>
        <w:jc w:val="both"/>
        <w:rPr>
          <w:b/>
        </w:rPr>
      </w:pPr>
    </w:p>
    <w:p w14:paraId="07E98F37" w14:textId="77777777" w:rsidR="008A6B2C" w:rsidRDefault="008A6B2C" w:rsidP="00A127D2">
      <w:pPr>
        <w:tabs>
          <w:tab w:val="num" w:pos="360"/>
        </w:tabs>
        <w:spacing w:line="276" w:lineRule="auto"/>
        <w:jc w:val="both"/>
        <w:rPr>
          <w:b/>
        </w:rPr>
      </w:pPr>
    </w:p>
    <w:p w14:paraId="62C4D610" w14:textId="77777777" w:rsidR="008A6B2C" w:rsidRDefault="008A6B2C" w:rsidP="00A127D2">
      <w:pPr>
        <w:tabs>
          <w:tab w:val="num" w:pos="360"/>
        </w:tabs>
        <w:spacing w:line="276" w:lineRule="auto"/>
        <w:jc w:val="both"/>
        <w:rPr>
          <w:b/>
        </w:rPr>
      </w:pPr>
    </w:p>
    <w:p w14:paraId="3EAFFD84" w14:textId="77777777" w:rsidR="008A6B2C" w:rsidRDefault="008A6B2C" w:rsidP="00A127D2">
      <w:pPr>
        <w:tabs>
          <w:tab w:val="num" w:pos="360"/>
        </w:tabs>
        <w:spacing w:line="276" w:lineRule="auto"/>
        <w:jc w:val="both"/>
        <w:rPr>
          <w:b/>
        </w:rPr>
      </w:pPr>
    </w:p>
    <w:p w14:paraId="38387007" w14:textId="77777777" w:rsidR="008A6B2C" w:rsidRDefault="008A6B2C" w:rsidP="00A127D2">
      <w:pPr>
        <w:tabs>
          <w:tab w:val="num" w:pos="360"/>
        </w:tabs>
        <w:spacing w:line="276" w:lineRule="auto"/>
        <w:jc w:val="both"/>
        <w:rPr>
          <w:b/>
        </w:rPr>
      </w:pPr>
    </w:p>
    <w:p w14:paraId="5F79DD28" w14:textId="77777777" w:rsidR="008A6B2C" w:rsidRDefault="008A6B2C" w:rsidP="00A127D2">
      <w:pPr>
        <w:tabs>
          <w:tab w:val="num" w:pos="360"/>
        </w:tabs>
        <w:spacing w:line="276" w:lineRule="auto"/>
        <w:jc w:val="both"/>
        <w:rPr>
          <w:b/>
        </w:rPr>
      </w:pPr>
    </w:p>
    <w:p w14:paraId="11BAEA14" w14:textId="77777777" w:rsidR="008A6B2C" w:rsidRDefault="008A6B2C" w:rsidP="00A127D2">
      <w:pPr>
        <w:tabs>
          <w:tab w:val="num" w:pos="360"/>
        </w:tabs>
        <w:spacing w:line="276" w:lineRule="auto"/>
        <w:jc w:val="both"/>
        <w:rPr>
          <w:b/>
        </w:rPr>
      </w:pPr>
    </w:p>
    <w:p w14:paraId="4FB0E157" w14:textId="6126348D" w:rsidR="0094562D" w:rsidRDefault="0094562D" w:rsidP="00A127D2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lastRenderedPageBreak/>
        <w:t>Ad</w:t>
      </w:r>
      <w:r>
        <w:rPr>
          <w:b/>
        </w:rPr>
        <w:t xml:space="preserve"> 9: </w:t>
      </w:r>
      <w:r w:rsidR="00973C7B">
        <w:rPr>
          <w:b/>
        </w:rPr>
        <w:t>IZMJENA PRAVILNIKA O SISTEMATIZACIJI RADNIH MJESTA</w:t>
      </w:r>
      <w:r w:rsidR="005C3AE3">
        <w:rPr>
          <w:b/>
        </w:rPr>
        <w:t xml:space="preserve"> I ZAPOŠLJAVANJA</w:t>
      </w:r>
    </w:p>
    <w:p w14:paraId="4FC1ABC2" w14:textId="77777777" w:rsidR="00A127D2" w:rsidRPr="00A127D2" w:rsidRDefault="00A127D2" w:rsidP="00A127D2">
      <w:pPr>
        <w:tabs>
          <w:tab w:val="num" w:pos="360"/>
        </w:tabs>
        <w:spacing w:line="276" w:lineRule="auto"/>
        <w:jc w:val="both"/>
        <w:rPr>
          <w:b/>
        </w:rPr>
      </w:pPr>
    </w:p>
    <w:p w14:paraId="7F987A3B" w14:textId="492AB44E" w:rsidR="00E3460C" w:rsidRDefault="00E3460C" w:rsidP="00A930B7">
      <w:pPr>
        <w:pStyle w:val="Tijeloteksta2"/>
        <w:spacing w:after="120" w:line="276" w:lineRule="auto"/>
        <w:ind w:firstLine="708"/>
      </w:pPr>
      <w:r w:rsidRPr="007711CE">
        <w:t>Voditeljica LAG-a informirala je prisutne o</w:t>
      </w:r>
      <w:r>
        <w:t xml:space="preserve"> izmjeni i dopuni Pravilnika o sistematizaciji radnih mjesta i zapošljavanju URBROJ: UO/16-6 od dana 29. travnja 2016. godine.</w:t>
      </w:r>
      <w:r w:rsidR="0003562C">
        <w:t xml:space="preserve"> Pravilnik se</w:t>
      </w:r>
      <w:r>
        <w:t xml:space="preserve"> mijenja i dopunjuje prema slijedećim odredbama: </w:t>
      </w:r>
      <w:r w:rsidR="0003562C">
        <w:t>u</w:t>
      </w:r>
      <w:r>
        <w:t xml:space="preserve"> članku 16., točka 2. „Stručni suradnik za pripremu i provedbu projekata“, stavak 3.“Stručno znanje“ iza riječi „ poljoprivredne struke“ dodaju se riječi: „te biotehničke, tehničke i prirodne znanosti“.</w:t>
      </w:r>
    </w:p>
    <w:p w14:paraId="4089D9C7" w14:textId="768924DC" w:rsidR="00A930B7" w:rsidRDefault="0003562C" w:rsidP="00A930B7">
      <w:pPr>
        <w:spacing w:after="120" w:line="276" w:lineRule="auto"/>
        <w:jc w:val="both"/>
        <w:rPr>
          <w:rFonts w:eastAsia="Calibri"/>
        </w:rPr>
      </w:pPr>
      <w:r>
        <w:rPr>
          <w:rFonts w:eastAsia="Calibri"/>
        </w:rPr>
        <w:tab/>
      </w:r>
      <w:r w:rsidRPr="00320E28">
        <w:rPr>
          <w:rFonts w:eastAsia="Calibri"/>
        </w:rPr>
        <w:t>Kako nije bilo rasprave po točki dnevnog reda, točka je dana na glasanje te je jednoglasno usvojena.</w:t>
      </w:r>
    </w:p>
    <w:p w14:paraId="785EFFB5" w14:textId="0FB9A2F3" w:rsidR="0003562C" w:rsidRPr="00965E4D" w:rsidRDefault="00A930B7" w:rsidP="00A930B7">
      <w:pPr>
        <w:spacing w:after="120" w:line="276" w:lineRule="auto"/>
        <w:jc w:val="both"/>
        <w:rPr>
          <w:rFonts w:eastAsia="Calibri"/>
        </w:rPr>
      </w:pPr>
      <w:r>
        <w:rPr>
          <w:rFonts w:eastAsia="Calibri"/>
        </w:rPr>
        <w:tab/>
      </w:r>
      <w:r w:rsidR="0003562C" w:rsidRPr="00320E28">
        <w:rPr>
          <w:rFonts w:eastAsia="Calibri"/>
        </w:rPr>
        <w:t>10 (deset) članova Upravnog odbora suglasno</w:t>
      </w:r>
      <w:r w:rsidR="006E0133">
        <w:rPr>
          <w:rFonts w:eastAsia="Calibri"/>
        </w:rPr>
        <w:t xml:space="preserve"> je</w:t>
      </w:r>
      <w:r w:rsidR="0003562C" w:rsidRPr="00320E28">
        <w:rPr>
          <w:rFonts w:eastAsia="Calibri"/>
        </w:rPr>
        <w:t xml:space="preserve"> s ovom točkom dnevnog reda.</w:t>
      </w:r>
    </w:p>
    <w:p w14:paraId="06540029" w14:textId="77777777" w:rsidR="0003562C" w:rsidRDefault="0003562C" w:rsidP="00E3460C">
      <w:pPr>
        <w:pStyle w:val="Tijeloteksta2"/>
        <w:ind w:firstLine="708"/>
      </w:pPr>
    </w:p>
    <w:p w14:paraId="5A277F43" w14:textId="79B57BBA" w:rsidR="00222DB6" w:rsidRPr="00411A8E" w:rsidRDefault="0094562D" w:rsidP="005C3AE3">
      <w:pPr>
        <w:tabs>
          <w:tab w:val="num" w:pos="360"/>
        </w:tabs>
        <w:spacing w:line="276" w:lineRule="auto"/>
        <w:jc w:val="both"/>
        <w:rPr>
          <w:b/>
        </w:rPr>
      </w:pPr>
      <w:bookmarkStart w:id="12" w:name="_Hlk16063543"/>
      <w:r w:rsidRPr="00411A8E">
        <w:rPr>
          <w:b/>
        </w:rPr>
        <w:t xml:space="preserve">Ad 10: </w:t>
      </w:r>
      <w:bookmarkStart w:id="13" w:name="_Hlk16063680"/>
      <w:bookmarkEnd w:id="12"/>
      <w:r w:rsidR="005C3AE3" w:rsidRPr="00411A8E">
        <w:rPr>
          <w:b/>
          <w:bCs/>
        </w:rPr>
        <w:t>RAZNO</w:t>
      </w:r>
      <w:bookmarkEnd w:id="13"/>
    </w:p>
    <w:p w14:paraId="324F4E33" w14:textId="77777777" w:rsidR="00DF27AA" w:rsidRDefault="00DF27AA" w:rsidP="005C3AE3">
      <w:pPr>
        <w:spacing w:line="276" w:lineRule="auto"/>
        <w:ind w:firstLine="708"/>
      </w:pPr>
    </w:p>
    <w:p w14:paraId="4E43754F" w14:textId="5099AB59" w:rsidR="005C3AE3" w:rsidRDefault="005C3AE3" w:rsidP="005C3AE3">
      <w:pPr>
        <w:spacing w:line="276" w:lineRule="auto"/>
        <w:ind w:firstLine="708"/>
      </w:pPr>
      <w:r>
        <w:t xml:space="preserve">Kako nije bilo dodatnih komentara, te su članovi Upravnog odbora suglasni po svim točkama dnevnog reda Sjednica Upravnog odbora je zaključena u 10:30 sati. </w:t>
      </w:r>
    </w:p>
    <w:p w14:paraId="121F6E26" w14:textId="0CF82E78" w:rsidR="00A53BD1" w:rsidRDefault="00A53BD1" w:rsidP="00902C6E">
      <w:pPr>
        <w:jc w:val="both"/>
      </w:pPr>
    </w:p>
    <w:p w14:paraId="5AD167CB" w14:textId="77777777" w:rsidR="00A53BD1" w:rsidRDefault="00A53BD1" w:rsidP="007613C5">
      <w:pPr>
        <w:spacing w:line="276" w:lineRule="auto"/>
        <w:jc w:val="both"/>
      </w:pPr>
    </w:p>
    <w:p w14:paraId="7DB38CE5" w14:textId="77777777" w:rsidR="00E62523" w:rsidRDefault="00E62523" w:rsidP="00EC05E0">
      <w:pPr>
        <w:tabs>
          <w:tab w:val="left" w:pos="1276"/>
        </w:tabs>
        <w:spacing w:line="276" w:lineRule="auto"/>
        <w:jc w:val="both"/>
      </w:pPr>
    </w:p>
    <w:p w14:paraId="2E87B53B" w14:textId="7B68C752" w:rsidR="001700C3" w:rsidRPr="0018077A" w:rsidRDefault="00A42E63" w:rsidP="00EC05E0">
      <w:pPr>
        <w:tabs>
          <w:tab w:val="left" w:pos="1276"/>
        </w:tabs>
        <w:spacing w:line="276" w:lineRule="auto"/>
        <w:jc w:val="both"/>
      </w:pPr>
      <w:r w:rsidRPr="0018077A">
        <w:t>URBROJ: UO/</w:t>
      </w:r>
      <w:r w:rsidR="005C3AE3" w:rsidRPr="0018077A">
        <w:t>23-</w:t>
      </w:r>
      <w:r w:rsidR="0018077A">
        <w:t>28</w:t>
      </w:r>
    </w:p>
    <w:p w14:paraId="27407426" w14:textId="240357CE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902C6E">
        <w:t>2</w:t>
      </w:r>
      <w:r w:rsidR="005C3AE3">
        <w:t>3</w:t>
      </w:r>
      <w:r w:rsidR="00902C6E">
        <w:t xml:space="preserve">. </w:t>
      </w:r>
      <w:r w:rsidR="005C3AE3">
        <w:t>ožujka</w:t>
      </w:r>
      <w:r w:rsidR="007613C5">
        <w:t xml:space="preserve"> 20</w:t>
      </w:r>
      <w:r w:rsidR="005C3AE3">
        <w:t>23</w:t>
      </w:r>
      <w:r w:rsidR="00A42E63">
        <w:t>.godine.</w:t>
      </w:r>
    </w:p>
    <w:p w14:paraId="6EB495DE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0FF4755A" w14:textId="77777777" w:rsidTr="00B3235B">
        <w:trPr>
          <w:trHeight w:val="550"/>
        </w:trPr>
        <w:tc>
          <w:tcPr>
            <w:tcW w:w="5538" w:type="dxa"/>
            <w:hideMark/>
          </w:tcPr>
          <w:p w14:paraId="20E64B1B" w14:textId="77777777" w:rsidR="00A67E59" w:rsidRPr="00411A8E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411A8E">
              <w:rPr>
                <w:lang w:eastAsia="en-US"/>
              </w:rPr>
              <w:t>Zapisničar</w:t>
            </w:r>
          </w:p>
          <w:p w14:paraId="3DDBFC30" w14:textId="7D65066C" w:rsidR="00A67E59" w:rsidRPr="005C3AE3" w:rsidRDefault="0003562C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411A8E"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3B668BD0" w14:textId="77777777" w:rsidR="00A67E59" w:rsidRPr="00411A8E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411A8E">
              <w:rPr>
                <w:lang w:eastAsia="en-US"/>
              </w:rPr>
              <w:t xml:space="preserve">Predsjednik Upravnog odbora </w:t>
            </w:r>
            <w:r w:rsidRPr="00411A8E">
              <w:rPr>
                <w:lang w:eastAsia="en-US"/>
              </w:rPr>
              <w:br/>
              <w:t>LAG-a Vuka - Dunav</w:t>
            </w:r>
          </w:p>
          <w:p w14:paraId="680E8440" w14:textId="77777777" w:rsidR="00A67E59" w:rsidRPr="005C3AE3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411A8E">
              <w:rPr>
                <w:lang w:eastAsia="en-US"/>
              </w:rPr>
              <w:t>Marjan Tomas</w:t>
            </w:r>
          </w:p>
        </w:tc>
      </w:tr>
      <w:tr w:rsidR="00A67E59" w14:paraId="4692290D" w14:textId="77777777" w:rsidTr="00B3235B">
        <w:trPr>
          <w:trHeight w:val="274"/>
        </w:trPr>
        <w:tc>
          <w:tcPr>
            <w:tcW w:w="5538" w:type="dxa"/>
          </w:tcPr>
          <w:p w14:paraId="3046B8F7" w14:textId="77777777" w:rsidR="00A67E59" w:rsidRPr="005C3AE3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2432A935" w14:textId="77777777" w:rsidR="00A67E59" w:rsidRPr="005C3AE3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A67E59" w14:paraId="7A5D7915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703DA68B" w14:textId="77777777" w:rsidR="00A67E59" w:rsidRPr="00411A8E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411A8E">
              <w:rPr>
                <w:lang w:eastAsia="en-US"/>
              </w:rPr>
              <w:t>Ovjerovitelj zapisnika</w:t>
            </w:r>
          </w:p>
          <w:p w14:paraId="082B2600" w14:textId="6D84B33B" w:rsidR="00A67E59" w:rsidRPr="005C3AE3" w:rsidRDefault="00411A8E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411A8E">
              <w:rPr>
                <w:lang w:eastAsia="en-US"/>
              </w:rPr>
              <w:t xml:space="preserve">Zdenko </w:t>
            </w:r>
            <w:proofErr w:type="spellStart"/>
            <w:r w:rsidRPr="00411A8E">
              <w:rPr>
                <w:lang w:eastAsia="en-US"/>
              </w:rPr>
              <w:t>Đerđ</w:t>
            </w:r>
            <w:proofErr w:type="spellEnd"/>
          </w:p>
        </w:tc>
      </w:tr>
    </w:tbl>
    <w:p w14:paraId="6EFB0579" w14:textId="77777777" w:rsidR="0035487B" w:rsidRDefault="0035487B" w:rsidP="00EC05E0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06B87" w14:textId="77777777" w:rsidR="0025028B" w:rsidRDefault="0025028B" w:rsidP="001D6F91">
      <w:r>
        <w:separator/>
      </w:r>
    </w:p>
  </w:endnote>
  <w:endnote w:type="continuationSeparator" w:id="0">
    <w:p w14:paraId="13408BEE" w14:textId="77777777" w:rsidR="0025028B" w:rsidRDefault="0025028B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E3327" w14:textId="77777777" w:rsidR="0025028B" w:rsidRDefault="0025028B" w:rsidP="001D6F91">
      <w:r>
        <w:separator/>
      </w:r>
    </w:p>
  </w:footnote>
  <w:footnote w:type="continuationSeparator" w:id="0">
    <w:p w14:paraId="30C6BAB3" w14:textId="77777777" w:rsidR="0025028B" w:rsidRDefault="0025028B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273F3"/>
    <w:multiLevelType w:val="hybridMultilevel"/>
    <w:tmpl w:val="8ABA8024"/>
    <w:lvl w:ilvl="0" w:tplc="345CF8A6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B7B2F"/>
    <w:multiLevelType w:val="hybridMultilevel"/>
    <w:tmpl w:val="79CCEE5A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2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1036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24125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40796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468771">
    <w:abstractNumId w:val="11"/>
  </w:num>
  <w:num w:numId="5" w16cid:durableId="1001469794">
    <w:abstractNumId w:val="7"/>
  </w:num>
  <w:num w:numId="6" w16cid:durableId="868645776">
    <w:abstractNumId w:val="4"/>
  </w:num>
  <w:num w:numId="7" w16cid:durableId="302392216">
    <w:abstractNumId w:val="2"/>
  </w:num>
  <w:num w:numId="8" w16cid:durableId="1642035695">
    <w:abstractNumId w:val="1"/>
  </w:num>
  <w:num w:numId="9" w16cid:durableId="421489670">
    <w:abstractNumId w:val="10"/>
  </w:num>
  <w:num w:numId="10" w16cid:durableId="424115252">
    <w:abstractNumId w:val="6"/>
  </w:num>
  <w:num w:numId="11" w16cid:durableId="1481774378">
    <w:abstractNumId w:val="12"/>
  </w:num>
  <w:num w:numId="12" w16cid:durableId="2669363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1657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8238210">
    <w:abstractNumId w:val="5"/>
  </w:num>
  <w:num w:numId="15" w16cid:durableId="18695616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3562C"/>
    <w:rsid w:val="0003673C"/>
    <w:rsid w:val="00040278"/>
    <w:rsid w:val="000407DD"/>
    <w:rsid w:val="00040D16"/>
    <w:rsid w:val="000425CC"/>
    <w:rsid w:val="00043F78"/>
    <w:rsid w:val="00044BF1"/>
    <w:rsid w:val="000458C2"/>
    <w:rsid w:val="00053012"/>
    <w:rsid w:val="000564F6"/>
    <w:rsid w:val="00056D0F"/>
    <w:rsid w:val="00060FF3"/>
    <w:rsid w:val="000614DE"/>
    <w:rsid w:val="00063F82"/>
    <w:rsid w:val="00067E36"/>
    <w:rsid w:val="000709A2"/>
    <w:rsid w:val="000719C3"/>
    <w:rsid w:val="00072E74"/>
    <w:rsid w:val="00075ACC"/>
    <w:rsid w:val="00075B8D"/>
    <w:rsid w:val="000767B2"/>
    <w:rsid w:val="00076C41"/>
    <w:rsid w:val="00080F7B"/>
    <w:rsid w:val="00082FAC"/>
    <w:rsid w:val="000850A1"/>
    <w:rsid w:val="00090E50"/>
    <w:rsid w:val="000920E5"/>
    <w:rsid w:val="00096393"/>
    <w:rsid w:val="000966B4"/>
    <w:rsid w:val="000A0866"/>
    <w:rsid w:val="000A51E7"/>
    <w:rsid w:val="000A578F"/>
    <w:rsid w:val="000B08A5"/>
    <w:rsid w:val="000B14C0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24C8"/>
    <w:rsid w:val="000F36E6"/>
    <w:rsid w:val="000F50CB"/>
    <w:rsid w:val="000F5918"/>
    <w:rsid w:val="000F7667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8077A"/>
    <w:rsid w:val="001856F1"/>
    <w:rsid w:val="00192D51"/>
    <w:rsid w:val="001A4BEB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556C"/>
    <w:rsid w:val="001D6F91"/>
    <w:rsid w:val="001D7B03"/>
    <w:rsid w:val="001E001F"/>
    <w:rsid w:val="001F0CFC"/>
    <w:rsid w:val="00202498"/>
    <w:rsid w:val="00202EB1"/>
    <w:rsid w:val="00211255"/>
    <w:rsid w:val="002112EE"/>
    <w:rsid w:val="00212497"/>
    <w:rsid w:val="0021519D"/>
    <w:rsid w:val="002160C7"/>
    <w:rsid w:val="00222DB6"/>
    <w:rsid w:val="00223405"/>
    <w:rsid w:val="00230D6E"/>
    <w:rsid w:val="00231112"/>
    <w:rsid w:val="0023664C"/>
    <w:rsid w:val="00237350"/>
    <w:rsid w:val="002410B0"/>
    <w:rsid w:val="002416AE"/>
    <w:rsid w:val="002427E1"/>
    <w:rsid w:val="0024345E"/>
    <w:rsid w:val="00247524"/>
    <w:rsid w:val="0025028B"/>
    <w:rsid w:val="0025090D"/>
    <w:rsid w:val="00250D3A"/>
    <w:rsid w:val="0025256C"/>
    <w:rsid w:val="00253AA1"/>
    <w:rsid w:val="002551DC"/>
    <w:rsid w:val="002573A0"/>
    <w:rsid w:val="002644B7"/>
    <w:rsid w:val="00264CB2"/>
    <w:rsid w:val="00267221"/>
    <w:rsid w:val="0026732A"/>
    <w:rsid w:val="00270D60"/>
    <w:rsid w:val="00270F17"/>
    <w:rsid w:val="002740F0"/>
    <w:rsid w:val="00274BE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701E"/>
    <w:rsid w:val="002B507B"/>
    <w:rsid w:val="002C7D64"/>
    <w:rsid w:val="002D2F3D"/>
    <w:rsid w:val="002D3D3C"/>
    <w:rsid w:val="002D3F5A"/>
    <w:rsid w:val="002D651E"/>
    <w:rsid w:val="002D7911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72AAA"/>
    <w:rsid w:val="00373CBC"/>
    <w:rsid w:val="00374279"/>
    <w:rsid w:val="003850B6"/>
    <w:rsid w:val="003921DF"/>
    <w:rsid w:val="00392F08"/>
    <w:rsid w:val="003977A7"/>
    <w:rsid w:val="003A0C7A"/>
    <w:rsid w:val="003A41ED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3187"/>
    <w:rsid w:val="003F4561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1A8E"/>
    <w:rsid w:val="00412414"/>
    <w:rsid w:val="0041686F"/>
    <w:rsid w:val="004205E9"/>
    <w:rsid w:val="00424AE2"/>
    <w:rsid w:val="004258B9"/>
    <w:rsid w:val="0043095C"/>
    <w:rsid w:val="00431B61"/>
    <w:rsid w:val="00435446"/>
    <w:rsid w:val="0043796E"/>
    <w:rsid w:val="00437AC2"/>
    <w:rsid w:val="00442308"/>
    <w:rsid w:val="0044532B"/>
    <w:rsid w:val="00445512"/>
    <w:rsid w:val="00446074"/>
    <w:rsid w:val="00450006"/>
    <w:rsid w:val="004504BE"/>
    <w:rsid w:val="004511C6"/>
    <w:rsid w:val="00451633"/>
    <w:rsid w:val="00451ED5"/>
    <w:rsid w:val="00454EC6"/>
    <w:rsid w:val="00456BB8"/>
    <w:rsid w:val="00456D5E"/>
    <w:rsid w:val="00461261"/>
    <w:rsid w:val="00461847"/>
    <w:rsid w:val="00462D0A"/>
    <w:rsid w:val="00465C12"/>
    <w:rsid w:val="00465DC4"/>
    <w:rsid w:val="00467EAE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70F4"/>
    <w:rsid w:val="004C7A97"/>
    <w:rsid w:val="004C7C00"/>
    <w:rsid w:val="004C7D58"/>
    <w:rsid w:val="004D2852"/>
    <w:rsid w:val="004D30A2"/>
    <w:rsid w:val="004D4A6F"/>
    <w:rsid w:val="004D579A"/>
    <w:rsid w:val="004D5D04"/>
    <w:rsid w:val="004D6942"/>
    <w:rsid w:val="004F1754"/>
    <w:rsid w:val="004F517A"/>
    <w:rsid w:val="005010A8"/>
    <w:rsid w:val="005056F0"/>
    <w:rsid w:val="00506851"/>
    <w:rsid w:val="00511C88"/>
    <w:rsid w:val="005130B0"/>
    <w:rsid w:val="00516D73"/>
    <w:rsid w:val="00516DCA"/>
    <w:rsid w:val="0052044B"/>
    <w:rsid w:val="00520E68"/>
    <w:rsid w:val="00522A34"/>
    <w:rsid w:val="00525D59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D50"/>
    <w:rsid w:val="00586A36"/>
    <w:rsid w:val="00587528"/>
    <w:rsid w:val="005911D5"/>
    <w:rsid w:val="005A2940"/>
    <w:rsid w:val="005A3989"/>
    <w:rsid w:val="005B2322"/>
    <w:rsid w:val="005C3AE3"/>
    <w:rsid w:val="005C4D77"/>
    <w:rsid w:val="005C5F9E"/>
    <w:rsid w:val="005C7440"/>
    <w:rsid w:val="005D0397"/>
    <w:rsid w:val="005D31D5"/>
    <w:rsid w:val="005D3F4D"/>
    <w:rsid w:val="005D7CBE"/>
    <w:rsid w:val="005E0787"/>
    <w:rsid w:val="005E0BC4"/>
    <w:rsid w:val="005E2052"/>
    <w:rsid w:val="005E299A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216B"/>
    <w:rsid w:val="006266AD"/>
    <w:rsid w:val="006267C4"/>
    <w:rsid w:val="0063005B"/>
    <w:rsid w:val="00632772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61FAB"/>
    <w:rsid w:val="006656D2"/>
    <w:rsid w:val="00666E0B"/>
    <w:rsid w:val="00667090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FF8"/>
    <w:rsid w:val="006C4525"/>
    <w:rsid w:val="006C65E3"/>
    <w:rsid w:val="006D592C"/>
    <w:rsid w:val="006E0133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6F7C38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66A67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194B"/>
    <w:rsid w:val="0079329C"/>
    <w:rsid w:val="007944D8"/>
    <w:rsid w:val="007957A8"/>
    <w:rsid w:val="007A7542"/>
    <w:rsid w:val="007B7DAB"/>
    <w:rsid w:val="007C1598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41BE0"/>
    <w:rsid w:val="008423EF"/>
    <w:rsid w:val="00843944"/>
    <w:rsid w:val="0084548F"/>
    <w:rsid w:val="008604FF"/>
    <w:rsid w:val="008632F0"/>
    <w:rsid w:val="008814C6"/>
    <w:rsid w:val="00882CA5"/>
    <w:rsid w:val="008831F9"/>
    <w:rsid w:val="00892FA2"/>
    <w:rsid w:val="008A2D37"/>
    <w:rsid w:val="008A415A"/>
    <w:rsid w:val="008A6B2C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7320"/>
    <w:rsid w:val="0093283B"/>
    <w:rsid w:val="009330F6"/>
    <w:rsid w:val="009401B3"/>
    <w:rsid w:val="00940A6A"/>
    <w:rsid w:val="00943FCB"/>
    <w:rsid w:val="009453CD"/>
    <w:rsid w:val="0094562D"/>
    <w:rsid w:val="00947B10"/>
    <w:rsid w:val="00951A89"/>
    <w:rsid w:val="00954F9B"/>
    <w:rsid w:val="00960671"/>
    <w:rsid w:val="00963170"/>
    <w:rsid w:val="009679D9"/>
    <w:rsid w:val="00973C7B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FE3"/>
    <w:rsid w:val="009E14AC"/>
    <w:rsid w:val="009E35C2"/>
    <w:rsid w:val="009F542D"/>
    <w:rsid w:val="009F7E6B"/>
    <w:rsid w:val="00A00F86"/>
    <w:rsid w:val="00A0414A"/>
    <w:rsid w:val="00A1192C"/>
    <w:rsid w:val="00A127D2"/>
    <w:rsid w:val="00A12F5F"/>
    <w:rsid w:val="00A2218A"/>
    <w:rsid w:val="00A2544F"/>
    <w:rsid w:val="00A272DC"/>
    <w:rsid w:val="00A30C0E"/>
    <w:rsid w:val="00A337BE"/>
    <w:rsid w:val="00A40177"/>
    <w:rsid w:val="00A42A88"/>
    <w:rsid w:val="00A42CA7"/>
    <w:rsid w:val="00A42E63"/>
    <w:rsid w:val="00A53BD1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30B7"/>
    <w:rsid w:val="00A94BC2"/>
    <w:rsid w:val="00A94DCE"/>
    <w:rsid w:val="00A952A1"/>
    <w:rsid w:val="00A9723A"/>
    <w:rsid w:val="00A97E28"/>
    <w:rsid w:val="00AA0E36"/>
    <w:rsid w:val="00AA1EFA"/>
    <w:rsid w:val="00AA7FAC"/>
    <w:rsid w:val="00AB15FB"/>
    <w:rsid w:val="00AB476B"/>
    <w:rsid w:val="00AB5006"/>
    <w:rsid w:val="00AB6B84"/>
    <w:rsid w:val="00AC63A8"/>
    <w:rsid w:val="00AC7147"/>
    <w:rsid w:val="00AC74DD"/>
    <w:rsid w:val="00AD1FD3"/>
    <w:rsid w:val="00AD70A5"/>
    <w:rsid w:val="00AD7271"/>
    <w:rsid w:val="00AE0CFE"/>
    <w:rsid w:val="00AE290E"/>
    <w:rsid w:val="00AE4D1A"/>
    <w:rsid w:val="00AE61AC"/>
    <w:rsid w:val="00AF0069"/>
    <w:rsid w:val="00AF0BB3"/>
    <w:rsid w:val="00AF5BEB"/>
    <w:rsid w:val="00B00C6E"/>
    <w:rsid w:val="00B05626"/>
    <w:rsid w:val="00B06038"/>
    <w:rsid w:val="00B23968"/>
    <w:rsid w:val="00B25F6B"/>
    <w:rsid w:val="00B26430"/>
    <w:rsid w:val="00B27EAA"/>
    <w:rsid w:val="00B30472"/>
    <w:rsid w:val="00B304BF"/>
    <w:rsid w:val="00B3235B"/>
    <w:rsid w:val="00B36B56"/>
    <w:rsid w:val="00B36D17"/>
    <w:rsid w:val="00B4166D"/>
    <w:rsid w:val="00B41C09"/>
    <w:rsid w:val="00B47207"/>
    <w:rsid w:val="00B5064F"/>
    <w:rsid w:val="00B50A10"/>
    <w:rsid w:val="00B54B35"/>
    <w:rsid w:val="00B551ED"/>
    <w:rsid w:val="00B56E95"/>
    <w:rsid w:val="00B61B9D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715C"/>
    <w:rsid w:val="00BB1B38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2C42"/>
    <w:rsid w:val="00C357A0"/>
    <w:rsid w:val="00C36415"/>
    <w:rsid w:val="00C407EE"/>
    <w:rsid w:val="00C4234F"/>
    <w:rsid w:val="00C51AC3"/>
    <w:rsid w:val="00C56CAA"/>
    <w:rsid w:val="00C62140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939"/>
    <w:rsid w:val="00CA7E9E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F1619"/>
    <w:rsid w:val="00CF1D12"/>
    <w:rsid w:val="00CF1F61"/>
    <w:rsid w:val="00CF7868"/>
    <w:rsid w:val="00D000F2"/>
    <w:rsid w:val="00D00330"/>
    <w:rsid w:val="00D02775"/>
    <w:rsid w:val="00D042DE"/>
    <w:rsid w:val="00D043EC"/>
    <w:rsid w:val="00D045C7"/>
    <w:rsid w:val="00D058C2"/>
    <w:rsid w:val="00D07375"/>
    <w:rsid w:val="00D105F7"/>
    <w:rsid w:val="00D15CCB"/>
    <w:rsid w:val="00D1783F"/>
    <w:rsid w:val="00D21043"/>
    <w:rsid w:val="00D378EF"/>
    <w:rsid w:val="00D60439"/>
    <w:rsid w:val="00D6199B"/>
    <w:rsid w:val="00D619FE"/>
    <w:rsid w:val="00D61D11"/>
    <w:rsid w:val="00D63B42"/>
    <w:rsid w:val="00D6454A"/>
    <w:rsid w:val="00D64811"/>
    <w:rsid w:val="00D65B78"/>
    <w:rsid w:val="00D66A55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C4EC4"/>
    <w:rsid w:val="00DD5853"/>
    <w:rsid w:val="00DE08CE"/>
    <w:rsid w:val="00DE54C4"/>
    <w:rsid w:val="00DE770E"/>
    <w:rsid w:val="00DF27AA"/>
    <w:rsid w:val="00E01E8A"/>
    <w:rsid w:val="00E02BC2"/>
    <w:rsid w:val="00E03330"/>
    <w:rsid w:val="00E13F48"/>
    <w:rsid w:val="00E1698F"/>
    <w:rsid w:val="00E203E0"/>
    <w:rsid w:val="00E24731"/>
    <w:rsid w:val="00E25AFD"/>
    <w:rsid w:val="00E25BE9"/>
    <w:rsid w:val="00E27A4F"/>
    <w:rsid w:val="00E31F57"/>
    <w:rsid w:val="00E340B2"/>
    <w:rsid w:val="00E3460C"/>
    <w:rsid w:val="00E34BFF"/>
    <w:rsid w:val="00E3587C"/>
    <w:rsid w:val="00E359D5"/>
    <w:rsid w:val="00E40493"/>
    <w:rsid w:val="00E427D9"/>
    <w:rsid w:val="00E44B26"/>
    <w:rsid w:val="00E45E47"/>
    <w:rsid w:val="00E45FA5"/>
    <w:rsid w:val="00E513C6"/>
    <w:rsid w:val="00E62523"/>
    <w:rsid w:val="00E641C9"/>
    <w:rsid w:val="00E64A1B"/>
    <w:rsid w:val="00E6500E"/>
    <w:rsid w:val="00E653BA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C05E0"/>
    <w:rsid w:val="00EC08B8"/>
    <w:rsid w:val="00EC354A"/>
    <w:rsid w:val="00EC4E9B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E34E6"/>
    <w:rsid w:val="00EF27E2"/>
    <w:rsid w:val="00EF2BAB"/>
    <w:rsid w:val="00EF5750"/>
    <w:rsid w:val="00F006FA"/>
    <w:rsid w:val="00F03098"/>
    <w:rsid w:val="00F03CFB"/>
    <w:rsid w:val="00F04739"/>
    <w:rsid w:val="00F0583A"/>
    <w:rsid w:val="00F0641B"/>
    <w:rsid w:val="00F06A33"/>
    <w:rsid w:val="00F12E97"/>
    <w:rsid w:val="00F14A1D"/>
    <w:rsid w:val="00F20D1B"/>
    <w:rsid w:val="00F22BDA"/>
    <w:rsid w:val="00F236F6"/>
    <w:rsid w:val="00F33D9E"/>
    <w:rsid w:val="00F35CC2"/>
    <w:rsid w:val="00F365F6"/>
    <w:rsid w:val="00F40877"/>
    <w:rsid w:val="00F40F0E"/>
    <w:rsid w:val="00F40F47"/>
    <w:rsid w:val="00F43033"/>
    <w:rsid w:val="00F53B13"/>
    <w:rsid w:val="00F71E45"/>
    <w:rsid w:val="00F749D6"/>
    <w:rsid w:val="00F75754"/>
    <w:rsid w:val="00F757E6"/>
    <w:rsid w:val="00F80524"/>
    <w:rsid w:val="00F85231"/>
    <w:rsid w:val="00F875BD"/>
    <w:rsid w:val="00F96955"/>
    <w:rsid w:val="00FA23A7"/>
    <w:rsid w:val="00FA6C29"/>
    <w:rsid w:val="00FB19DC"/>
    <w:rsid w:val="00FB43E2"/>
    <w:rsid w:val="00FB4D64"/>
    <w:rsid w:val="00FB5501"/>
    <w:rsid w:val="00FB7833"/>
    <w:rsid w:val="00FC4FC9"/>
    <w:rsid w:val="00FC773D"/>
    <w:rsid w:val="00FD4F76"/>
    <w:rsid w:val="00FE00F1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CAA5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link w:val="Tijeloteksta2Char"/>
    <w:semiHidden/>
    <w:unhideWhenUsed/>
    <w:rsid w:val="00E3460C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E3460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F6555-AE25-45D5-AE97-23C158AD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2316</Words>
  <Characters>13203</Characters>
  <Application>Microsoft Office Word</Application>
  <DocSecurity>0</DocSecurity>
  <Lines>110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4</cp:revision>
  <cp:lastPrinted>2019-08-08T12:07:00Z</cp:lastPrinted>
  <dcterms:created xsi:type="dcterms:W3CDTF">2023-03-27T05:46:00Z</dcterms:created>
  <dcterms:modified xsi:type="dcterms:W3CDTF">2023-04-17T12:40:00Z</dcterms:modified>
</cp:coreProperties>
</file>